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994A" w14:textId="1BBA70A4" w:rsidR="00F223E7" w:rsidRPr="00F223E7" w:rsidRDefault="00F223E7" w:rsidP="00F223E7">
      <w:pPr>
        <w:pStyle w:val="SemEspaamento"/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F223E7">
        <w:rPr>
          <w:rFonts w:ascii="Century Gothic" w:hAnsi="Century Gothic"/>
          <w:b/>
          <w:bCs/>
          <w:sz w:val="24"/>
          <w:szCs w:val="24"/>
        </w:rPr>
        <w:t xml:space="preserve">PROJETO DE RESOLUÇÃO Nº </w:t>
      </w:r>
      <w:r>
        <w:rPr>
          <w:rFonts w:ascii="Century Gothic" w:hAnsi="Century Gothic"/>
          <w:b/>
          <w:bCs/>
          <w:sz w:val="24"/>
          <w:szCs w:val="24"/>
        </w:rPr>
        <w:t>00</w:t>
      </w:r>
      <w:r w:rsidR="00AE5499">
        <w:rPr>
          <w:rFonts w:ascii="Century Gothic" w:hAnsi="Century Gothic"/>
          <w:b/>
          <w:bCs/>
          <w:sz w:val="24"/>
          <w:szCs w:val="24"/>
        </w:rPr>
        <w:t>2</w:t>
      </w:r>
      <w:r>
        <w:rPr>
          <w:rFonts w:ascii="Century Gothic" w:hAnsi="Century Gothic"/>
          <w:b/>
          <w:bCs/>
          <w:sz w:val="24"/>
          <w:szCs w:val="24"/>
        </w:rPr>
        <w:t xml:space="preserve"> DE 20 DE FEVEREIRO </w:t>
      </w:r>
      <w:r w:rsidRPr="00F223E7">
        <w:rPr>
          <w:rFonts w:ascii="Century Gothic" w:hAnsi="Century Gothic"/>
          <w:b/>
          <w:bCs/>
          <w:sz w:val="24"/>
          <w:szCs w:val="24"/>
        </w:rPr>
        <w:t>2026</w:t>
      </w:r>
      <w:r w:rsidR="00041353">
        <w:rPr>
          <w:rFonts w:ascii="Century Gothic" w:hAnsi="Century Gothic"/>
          <w:b/>
          <w:bCs/>
          <w:sz w:val="24"/>
          <w:szCs w:val="24"/>
        </w:rPr>
        <w:t>.</w:t>
      </w:r>
    </w:p>
    <w:p w14:paraId="2380E67D" w14:textId="77777777" w:rsidR="00F223E7" w:rsidRDefault="00F223E7" w:rsidP="00F223E7">
      <w:pPr>
        <w:pStyle w:val="SemEspaamento"/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112F9F1" w14:textId="591B009F" w:rsidR="00F223E7" w:rsidRDefault="00F223E7" w:rsidP="00F223E7">
      <w:pPr>
        <w:pStyle w:val="SemEspaamento"/>
        <w:spacing w:line="360" w:lineRule="auto"/>
        <w:ind w:left="3402"/>
        <w:jc w:val="both"/>
        <w:rPr>
          <w:rFonts w:ascii="Century Gothic" w:hAnsi="Century Gothic"/>
          <w:sz w:val="24"/>
          <w:szCs w:val="24"/>
        </w:rPr>
      </w:pPr>
      <w:r w:rsidRPr="00F223E7">
        <w:rPr>
          <w:rFonts w:ascii="Century Gothic" w:hAnsi="Century Gothic"/>
          <w:b/>
          <w:bCs/>
          <w:sz w:val="24"/>
          <w:szCs w:val="24"/>
        </w:rPr>
        <w:t xml:space="preserve">Dispõe sobre a fixação dos valores de diárias no âmbito da Câmara Municipal de </w:t>
      </w:r>
      <w:proofErr w:type="spellStart"/>
      <w:r w:rsidRPr="00F223E7">
        <w:rPr>
          <w:rFonts w:ascii="Century Gothic" w:hAnsi="Century Gothic"/>
          <w:b/>
          <w:bCs/>
          <w:sz w:val="24"/>
          <w:szCs w:val="24"/>
        </w:rPr>
        <w:t>Pugmil</w:t>
      </w:r>
      <w:proofErr w:type="spellEnd"/>
      <w:r w:rsidRPr="00F223E7">
        <w:rPr>
          <w:rFonts w:ascii="Century Gothic" w:hAnsi="Century Gothic"/>
          <w:b/>
          <w:bCs/>
          <w:sz w:val="24"/>
          <w:szCs w:val="24"/>
        </w:rPr>
        <w:t xml:space="preserve"> –TO, revoga o Decreto Legislativo nº 001/2022 e dá outras providências.</w:t>
      </w:r>
    </w:p>
    <w:p w14:paraId="5C5125D8" w14:textId="77777777" w:rsidR="00F223E7" w:rsidRPr="00F223E7" w:rsidRDefault="00F223E7" w:rsidP="00F223E7">
      <w:pPr>
        <w:pStyle w:val="SemEspaamento"/>
        <w:spacing w:line="360" w:lineRule="auto"/>
        <w:ind w:left="3402"/>
        <w:jc w:val="both"/>
        <w:rPr>
          <w:rFonts w:ascii="Century Gothic" w:hAnsi="Century Gothic"/>
          <w:sz w:val="24"/>
          <w:szCs w:val="24"/>
        </w:rPr>
      </w:pPr>
    </w:p>
    <w:p w14:paraId="400B547D" w14:textId="77777777" w:rsidR="00F223E7" w:rsidRPr="00F223E7" w:rsidRDefault="00F223E7" w:rsidP="00F223E7">
      <w:pPr>
        <w:pStyle w:val="SemEspaamento"/>
        <w:spacing w:line="360" w:lineRule="auto"/>
        <w:ind w:firstLine="567"/>
        <w:jc w:val="both"/>
        <w:rPr>
          <w:rFonts w:ascii="Century Gothic" w:hAnsi="Century Gothic"/>
          <w:sz w:val="24"/>
          <w:szCs w:val="24"/>
        </w:rPr>
      </w:pPr>
      <w:r w:rsidRPr="00F223E7">
        <w:rPr>
          <w:rFonts w:ascii="Century Gothic" w:hAnsi="Century Gothic"/>
          <w:b/>
          <w:bCs/>
          <w:sz w:val="24"/>
          <w:szCs w:val="24"/>
        </w:rPr>
        <w:t>A MESA DIRETORA DA CÂMARA MUNICIPAL DE PUGMIL, Estado do Tocantins</w:t>
      </w:r>
      <w:r w:rsidRPr="00F223E7">
        <w:rPr>
          <w:rFonts w:ascii="Century Gothic" w:hAnsi="Century Gothic"/>
          <w:sz w:val="24"/>
          <w:szCs w:val="24"/>
        </w:rPr>
        <w:t>, no uso de suas atribuições legais e regimentais, faz saber que o PLENÁRIO APROVOU e o PRESIDENTE PROMULGA a seguinte Resolução:</w:t>
      </w:r>
    </w:p>
    <w:p w14:paraId="0DB51342" w14:textId="1424C344" w:rsidR="00F223E7" w:rsidRPr="00F223E7" w:rsidRDefault="00F223E7" w:rsidP="00F223E7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551D66A" w14:textId="77777777" w:rsidR="00FC4E3F" w:rsidRPr="00FC4E3F" w:rsidRDefault="00FC4E3F" w:rsidP="00FC4E3F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CAPÍTULO I</w:t>
      </w:r>
    </w:p>
    <w:p w14:paraId="0F9B9BC5" w14:textId="77777777" w:rsidR="00FC4E3F" w:rsidRPr="00FC4E3F" w:rsidRDefault="00FC4E3F" w:rsidP="00FC4E3F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DAS DISPOSIÇÕES GERAIS</w:t>
      </w:r>
    </w:p>
    <w:p w14:paraId="044ECCFE" w14:textId="46B589FB" w:rsidR="00FC4E3F" w:rsidRPr="00FC4E3F" w:rsidRDefault="00FC4E3F" w:rsidP="00B17992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 1º</w:t>
      </w:r>
      <w:r w:rsidRPr="00FC4E3F">
        <w:rPr>
          <w:rFonts w:ascii="Century Gothic" w:hAnsi="Century Gothic"/>
          <w:sz w:val="24"/>
          <w:szCs w:val="24"/>
        </w:rPr>
        <w:t xml:space="preserve"> Esta Resolução disciplina a concessão, pagamento, controle e prestação de contas de diárias aos Vereadores, servidores efetivos, comissionados, contratados e demais colaboradores eventuais da Câmara Municipal de </w:t>
      </w:r>
      <w:proofErr w:type="spellStart"/>
      <w:r w:rsidRPr="00FC4E3F">
        <w:rPr>
          <w:rFonts w:ascii="Century Gothic" w:hAnsi="Century Gothic"/>
          <w:sz w:val="24"/>
          <w:szCs w:val="24"/>
        </w:rPr>
        <w:t>Pugmil</w:t>
      </w:r>
      <w:proofErr w:type="spellEnd"/>
      <w:r w:rsidRPr="00FC4E3F">
        <w:rPr>
          <w:rFonts w:ascii="Century Gothic" w:hAnsi="Century Gothic"/>
          <w:sz w:val="24"/>
          <w:szCs w:val="24"/>
        </w:rPr>
        <w:t xml:space="preserve"> – TO.</w:t>
      </w:r>
    </w:p>
    <w:p w14:paraId="25F1C23E" w14:textId="77777777" w:rsidR="00FC4E3F" w:rsidRPr="00FC4E3F" w:rsidRDefault="00FC4E3F" w:rsidP="00B1799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85436EE" w14:textId="7D03C443" w:rsidR="00FC4E3F" w:rsidRPr="00FC4E3F" w:rsidRDefault="00FC4E3F" w:rsidP="00041353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 2º</w:t>
      </w:r>
      <w:r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A diária tem natureza indenizatória e destina-se a ressarcir despesas com:</w:t>
      </w:r>
    </w:p>
    <w:p w14:paraId="075AC6A1" w14:textId="77777777" w:rsidR="00FC4E3F" w:rsidRDefault="00FC4E3F" w:rsidP="00041353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FC4E3F">
        <w:rPr>
          <w:rFonts w:ascii="Century Gothic" w:hAnsi="Century Gothic"/>
          <w:sz w:val="24"/>
          <w:szCs w:val="24"/>
        </w:rPr>
        <w:t>hospedagem</w:t>
      </w:r>
      <w:proofErr w:type="gramEnd"/>
      <w:r w:rsidRPr="00FC4E3F">
        <w:rPr>
          <w:rFonts w:ascii="Century Gothic" w:hAnsi="Century Gothic"/>
          <w:sz w:val="24"/>
          <w:szCs w:val="24"/>
        </w:rPr>
        <w:t>;</w:t>
      </w:r>
    </w:p>
    <w:p w14:paraId="73D38CD7" w14:textId="7BFFF001" w:rsid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FC4E3F">
        <w:rPr>
          <w:rFonts w:ascii="Century Gothic" w:hAnsi="Century Gothic"/>
          <w:sz w:val="24"/>
          <w:szCs w:val="24"/>
        </w:rPr>
        <w:t>alimentação</w:t>
      </w:r>
      <w:proofErr w:type="gramEnd"/>
      <w:r w:rsidRPr="00FC4E3F">
        <w:rPr>
          <w:rFonts w:ascii="Century Gothic" w:hAnsi="Century Gothic"/>
          <w:sz w:val="24"/>
          <w:szCs w:val="24"/>
        </w:rPr>
        <w:t>;</w:t>
      </w:r>
    </w:p>
    <w:p w14:paraId="40AA7625" w14:textId="24A75B5D" w:rsid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>III – deslocamento urbano;</w:t>
      </w:r>
    </w:p>
    <w:p w14:paraId="52EA27A6" w14:textId="4368C225" w:rsid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>IV – pedágios e estacionamento;</w:t>
      </w:r>
    </w:p>
    <w:p w14:paraId="61CC25AC" w14:textId="24ECEA99" w:rsidR="00FC4E3F" w:rsidRPr="00FC4E3F" w:rsidRDefault="00FC4E3F" w:rsidP="00FC4E3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V – </w:t>
      </w:r>
      <w:proofErr w:type="gramStart"/>
      <w:r w:rsidRPr="00FC4E3F">
        <w:rPr>
          <w:rFonts w:ascii="Century Gothic" w:hAnsi="Century Gothic"/>
          <w:sz w:val="24"/>
          <w:szCs w:val="24"/>
        </w:rPr>
        <w:t>outras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despesas correlatas ao exercício da atividade parlamentar ou administrativa.</w:t>
      </w:r>
    </w:p>
    <w:p w14:paraId="16ED5C44" w14:textId="77777777" w:rsidR="00FC4E3F" w:rsidRDefault="00FC4E3F" w:rsidP="00FC4E3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D6E1961" w14:textId="43D068F1" w:rsidR="00FC4E3F" w:rsidRDefault="00FC4E3F" w:rsidP="00FC4E3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§1º</w:t>
      </w:r>
      <w:r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A diária não possui caráter remuneratório.</w:t>
      </w:r>
    </w:p>
    <w:p w14:paraId="293BA8A0" w14:textId="77777777" w:rsidR="00FC4E3F" w:rsidRDefault="00FC4E3F" w:rsidP="00FC4E3F">
      <w:pPr>
        <w:pStyle w:val="SemEspaamen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FCE0FD2" w14:textId="6AD9310D" w:rsidR="00FC4E3F" w:rsidRPr="00FC4E3F" w:rsidRDefault="00FC4E3F" w:rsidP="00FC4E3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§2º</w:t>
      </w:r>
      <w:r w:rsidRPr="00FC4E3F">
        <w:rPr>
          <w:rFonts w:ascii="Century Gothic" w:hAnsi="Century Gothic"/>
          <w:sz w:val="24"/>
          <w:szCs w:val="24"/>
        </w:rPr>
        <w:t xml:space="preserve"> Não se incorpora à remuneração ou subsídio para qualquer efeito legal.</w:t>
      </w:r>
    </w:p>
    <w:p w14:paraId="4F41F169" w14:textId="2459655C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C260604" w14:textId="77777777" w:rsid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FD72861" w14:textId="2D56C310" w:rsidR="00FC4E3F" w:rsidRPr="00FC4E3F" w:rsidRDefault="00FC4E3F" w:rsidP="00FC4E3F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CAPÍTULO II</w:t>
      </w:r>
    </w:p>
    <w:p w14:paraId="6C34E5E8" w14:textId="77777777" w:rsidR="00FC4E3F" w:rsidRPr="00FC4E3F" w:rsidRDefault="00FC4E3F" w:rsidP="00FC4E3F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DA CONCESSÃO</w:t>
      </w:r>
    </w:p>
    <w:p w14:paraId="794F5FAE" w14:textId="7407A91E" w:rsidR="00FC4E3F" w:rsidRDefault="00FC4E3F" w:rsidP="00B17992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lastRenderedPageBreak/>
        <w:t>Art. 3º</w:t>
      </w:r>
      <w:r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Fará jus à diária o agente político</w:t>
      </w:r>
      <w:r w:rsidR="00C16C1C">
        <w:rPr>
          <w:rFonts w:ascii="Century Gothic" w:hAnsi="Century Gothic"/>
          <w:sz w:val="24"/>
          <w:szCs w:val="24"/>
        </w:rPr>
        <w:t xml:space="preserve"> (Vereadores)</w:t>
      </w:r>
      <w:r w:rsidR="006C7553">
        <w:rPr>
          <w:rFonts w:ascii="Century Gothic" w:hAnsi="Century Gothic"/>
          <w:sz w:val="24"/>
          <w:szCs w:val="24"/>
        </w:rPr>
        <w:t xml:space="preserve">, </w:t>
      </w:r>
      <w:r w:rsidRPr="00FC4E3F">
        <w:rPr>
          <w:rFonts w:ascii="Century Gothic" w:hAnsi="Century Gothic"/>
          <w:sz w:val="24"/>
          <w:szCs w:val="24"/>
        </w:rPr>
        <w:t>servidor</w:t>
      </w:r>
      <w:r w:rsidR="00C16C1C">
        <w:rPr>
          <w:rFonts w:ascii="Century Gothic" w:hAnsi="Century Gothic"/>
          <w:sz w:val="24"/>
          <w:szCs w:val="24"/>
        </w:rPr>
        <w:t>es</w:t>
      </w:r>
      <w:r w:rsidR="006C7553">
        <w:rPr>
          <w:rFonts w:ascii="Century Gothic" w:hAnsi="Century Gothic"/>
          <w:sz w:val="24"/>
          <w:szCs w:val="24"/>
        </w:rPr>
        <w:t xml:space="preserve"> e prestadores de serviços por contrato</w:t>
      </w:r>
      <w:r w:rsidRPr="00FC4E3F">
        <w:rPr>
          <w:rFonts w:ascii="Century Gothic" w:hAnsi="Century Gothic"/>
          <w:sz w:val="24"/>
          <w:szCs w:val="24"/>
        </w:rPr>
        <w:t xml:space="preserve"> que se deslocar da sede do Município, eventual ou transitoriamente, a serviço da Câmara Municipal.</w:t>
      </w:r>
    </w:p>
    <w:p w14:paraId="206CEA72" w14:textId="77777777" w:rsidR="00D7617D" w:rsidRDefault="00D7617D" w:rsidP="00041353">
      <w:pPr>
        <w:pStyle w:val="SemEspaamento"/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389A375" w14:textId="4C3B77BA" w:rsidR="00FC4E3F" w:rsidRPr="00FC4E3F" w:rsidRDefault="00FC4E3F" w:rsidP="00041353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 4º</w:t>
      </w:r>
      <w:r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A concessão dependerá de:</w:t>
      </w:r>
    </w:p>
    <w:p w14:paraId="6B05EDB8" w14:textId="3D4CD864" w:rsidR="00FC4E3F" w:rsidRDefault="00FC4E3F" w:rsidP="00041353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FC4E3F">
        <w:rPr>
          <w:rFonts w:ascii="Century Gothic" w:hAnsi="Century Gothic"/>
          <w:sz w:val="24"/>
          <w:szCs w:val="24"/>
        </w:rPr>
        <w:t>requerimento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formal;</w:t>
      </w:r>
    </w:p>
    <w:p w14:paraId="62335FE1" w14:textId="77777777" w:rsid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FC4E3F">
        <w:rPr>
          <w:rFonts w:ascii="Century Gothic" w:hAnsi="Century Gothic"/>
          <w:sz w:val="24"/>
          <w:szCs w:val="24"/>
        </w:rPr>
        <w:t>justificativa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fundamentada da finalidade da viagem;</w:t>
      </w:r>
    </w:p>
    <w:p w14:paraId="206A1D4C" w14:textId="77777777" w:rsid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>III– autorização expressa da Presidência;</w:t>
      </w:r>
    </w:p>
    <w:p w14:paraId="42508E2E" w14:textId="21F2A089" w:rsidR="00FC4E3F" w:rsidRPr="00FC4E3F" w:rsidRDefault="00FC4E3F" w:rsidP="00041353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IV – </w:t>
      </w:r>
      <w:proofErr w:type="gramStart"/>
      <w:r w:rsidRPr="00FC4E3F">
        <w:rPr>
          <w:rFonts w:ascii="Century Gothic" w:hAnsi="Century Gothic"/>
          <w:sz w:val="24"/>
          <w:szCs w:val="24"/>
        </w:rPr>
        <w:t>disponibilidade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orçamentária e financeira.</w:t>
      </w:r>
    </w:p>
    <w:p w14:paraId="3B59C6BE" w14:textId="77777777" w:rsidR="00FC4E3F" w:rsidRDefault="00FC4E3F" w:rsidP="0004135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9FF4942" w14:textId="1AE76D53" w:rsidR="00FC4E3F" w:rsidRPr="00FC4E3F" w:rsidRDefault="00FC4E3F" w:rsidP="00041353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 5º</w:t>
      </w:r>
      <w:r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As diárias serão concedidas:</w:t>
      </w:r>
    </w:p>
    <w:p w14:paraId="37CD5B86" w14:textId="77777777" w:rsidR="00FC4E3F" w:rsidRDefault="00FC4E3F" w:rsidP="00041353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FC4E3F">
        <w:rPr>
          <w:rFonts w:ascii="Century Gothic" w:hAnsi="Century Gothic"/>
          <w:sz w:val="24"/>
          <w:szCs w:val="24"/>
        </w:rPr>
        <w:t>por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dia de afastamento;</w:t>
      </w:r>
    </w:p>
    <w:p w14:paraId="31AA4C1C" w14:textId="5C3CFE1E" w:rsidR="00FC4E3F" w:rsidRPr="00FC4E3F" w:rsidRDefault="00FC4E3F" w:rsidP="00FC4E3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FC4E3F">
        <w:rPr>
          <w:rFonts w:ascii="Century Gothic" w:hAnsi="Century Gothic"/>
          <w:sz w:val="24"/>
          <w:szCs w:val="24"/>
        </w:rPr>
        <w:t>antecipadamente</w:t>
      </w:r>
      <w:proofErr w:type="gramEnd"/>
      <w:r w:rsidRPr="00FC4E3F">
        <w:rPr>
          <w:rFonts w:ascii="Century Gothic" w:hAnsi="Century Gothic"/>
          <w:sz w:val="24"/>
          <w:szCs w:val="24"/>
        </w:rPr>
        <w:t>, salvo situações excepcionais.</w:t>
      </w:r>
    </w:p>
    <w:p w14:paraId="146F98D3" w14:textId="77777777" w:rsidR="00FC4E3F" w:rsidRDefault="00FC4E3F" w:rsidP="00FC4E3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6EC6DE" w14:textId="10869664" w:rsidR="00FC4E3F" w:rsidRDefault="00F90108" w:rsidP="00FC4E3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Parágrafo único.</w:t>
      </w:r>
      <w:r w:rsidRPr="00FC4E3F">
        <w:rPr>
          <w:rFonts w:ascii="Century Gothic" w:hAnsi="Century Gothic"/>
          <w:sz w:val="24"/>
          <w:szCs w:val="24"/>
        </w:rPr>
        <w:t xml:space="preserve"> </w:t>
      </w:r>
    </w:p>
    <w:p w14:paraId="60E19A69" w14:textId="2AEDA7F5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9EDAAE6" w14:textId="77777777" w:rsidR="00FC4E3F" w:rsidRPr="00FC4E3F" w:rsidRDefault="00FC4E3F" w:rsidP="00FC4E3F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CAPÍTULO III</w:t>
      </w:r>
    </w:p>
    <w:p w14:paraId="3DC223F4" w14:textId="77777777" w:rsidR="00FC4E3F" w:rsidRPr="00FC4E3F" w:rsidRDefault="00FC4E3F" w:rsidP="00FC4E3F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DAS VEDAÇÕES</w:t>
      </w:r>
    </w:p>
    <w:p w14:paraId="3FABC203" w14:textId="6F904871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 6º</w:t>
      </w:r>
      <w:r w:rsidR="00F90108"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Não será concedida diária:</w:t>
      </w:r>
    </w:p>
    <w:p w14:paraId="3B3EC163" w14:textId="77777777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FC4E3F">
        <w:rPr>
          <w:rFonts w:ascii="Century Gothic" w:hAnsi="Century Gothic"/>
          <w:sz w:val="24"/>
          <w:szCs w:val="24"/>
        </w:rPr>
        <w:t>para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deslocamento à localidade onde o beneficiário possua residência;</w:t>
      </w:r>
      <w:r w:rsidRPr="00FC4E3F">
        <w:rPr>
          <w:rFonts w:ascii="Century Gothic" w:hAnsi="Century Gothic"/>
          <w:sz w:val="24"/>
          <w:szCs w:val="24"/>
        </w:rPr>
        <w:br/>
        <w:t>II – cumulativamente com outra verba indenizatória de mesma natureza;</w:t>
      </w:r>
      <w:r w:rsidRPr="00FC4E3F">
        <w:rPr>
          <w:rFonts w:ascii="Century Gothic" w:hAnsi="Century Gothic"/>
          <w:sz w:val="24"/>
          <w:szCs w:val="24"/>
        </w:rPr>
        <w:br/>
        <w:t>III – a quem esteja em débito com prestação de contas de diária anterior;</w:t>
      </w:r>
      <w:r w:rsidRPr="00FC4E3F">
        <w:rPr>
          <w:rFonts w:ascii="Century Gothic" w:hAnsi="Century Gothic"/>
          <w:sz w:val="24"/>
          <w:szCs w:val="24"/>
        </w:rPr>
        <w:br/>
        <w:t>IV – para período de trânsito decorrente de mudança definitiva de domicílio.</w:t>
      </w:r>
    </w:p>
    <w:p w14:paraId="718DB3B3" w14:textId="77777777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Parágrafo único.</w:t>
      </w:r>
      <w:r w:rsidRPr="00FC4E3F">
        <w:rPr>
          <w:rFonts w:ascii="Century Gothic" w:hAnsi="Century Gothic"/>
          <w:sz w:val="24"/>
          <w:szCs w:val="24"/>
        </w:rPr>
        <w:t xml:space="preserve"> O recebimento indevido de diária constitui infração administrativa grave.</w:t>
      </w:r>
    </w:p>
    <w:p w14:paraId="4EF1CFBB" w14:textId="61012136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DBB25F5" w14:textId="03640098" w:rsidR="00FC4E3F" w:rsidRPr="00FC4E3F" w:rsidRDefault="00FC4E3F" w:rsidP="00F90108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 xml:space="preserve">CAPÍTULO </w:t>
      </w:r>
      <w:r w:rsidR="00F90108" w:rsidRPr="00F90108">
        <w:rPr>
          <w:rFonts w:ascii="Century Gothic" w:hAnsi="Century Gothic"/>
          <w:b/>
          <w:bCs/>
          <w:sz w:val="24"/>
          <w:szCs w:val="24"/>
        </w:rPr>
        <w:t>I</w:t>
      </w:r>
      <w:r w:rsidRPr="00FC4E3F">
        <w:rPr>
          <w:rFonts w:ascii="Century Gothic" w:hAnsi="Century Gothic"/>
          <w:b/>
          <w:bCs/>
          <w:sz w:val="24"/>
          <w:szCs w:val="24"/>
        </w:rPr>
        <w:t>V</w:t>
      </w:r>
    </w:p>
    <w:p w14:paraId="7FABE67E" w14:textId="77777777" w:rsidR="00FC4E3F" w:rsidRPr="00FC4E3F" w:rsidRDefault="00FC4E3F" w:rsidP="00F90108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DA PRESTAÇÃO DE CONTAS</w:t>
      </w:r>
    </w:p>
    <w:p w14:paraId="6F017D73" w14:textId="5893F4DB" w:rsidR="00FC4E3F" w:rsidRPr="00FC4E3F" w:rsidRDefault="00FC4E3F" w:rsidP="00B24E2A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</w:t>
      </w:r>
      <w:r w:rsidR="00D7617D">
        <w:rPr>
          <w:rFonts w:ascii="Century Gothic" w:hAnsi="Century Gothic"/>
          <w:b/>
          <w:bCs/>
          <w:sz w:val="24"/>
          <w:szCs w:val="24"/>
        </w:rPr>
        <w:t>7</w:t>
      </w:r>
      <w:r w:rsidRPr="00FC4E3F">
        <w:rPr>
          <w:rFonts w:ascii="Century Gothic" w:hAnsi="Century Gothic"/>
          <w:b/>
          <w:bCs/>
          <w:sz w:val="24"/>
          <w:szCs w:val="24"/>
        </w:rPr>
        <w:t>º</w:t>
      </w:r>
      <w:r w:rsidR="00F90108"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O beneficiário deverá apresentar Relatório de Viagem</w:t>
      </w:r>
      <w:r w:rsidR="00F90108">
        <w:rPr>
          <w:rFonts w:ascii="Century Gothic" w:hAnsi="Century Gothic"/>
          <w:sz w:val="24"/>
          <w:szCs w:val="24"/>
        </w:rPr>
        <w:t>, declaração/justificativa, material fotográfico,</w:t>
      </w:r>
      <w:r w:rsidRPr="00FC4E3F">
        <w:rPr>
          <w:rFonts w:ascii="Century Gothic" w:hAnsi="Century Gothic"/>
          <w:sz w:val="24"/>
          <w:szCs w:val="24"/>
        </w:rPr>
        <w:t xml:space="preserve"> no prazo máximo de </w:t>
      </w:r>
      <w:r w:rsidR="00F90108">
        <w:rPr>
          <w:rFonts w:ascii="Century Gothic" w:hAnsi="Century Gothic"/>
          <w:sz w:val="24"/>
          <w:szCs w:val="24"/>
        </w:rPr>
        <w:t>03</w:t>
      </w:r>
      <w:r w:rsidRPr="00FC4E3F">
        <w:rPr>
          <w:rFonts w:ascii="Century Gothic" w:hAnsi="Century Gothic"/>
          <w:sz w:val="24"/>
          <w:szCs w:val="24"/>
        </w:rPr>
        <w:t xml:space="preserve"> (</w:t>
      </w:r>
      <w:r w:rsidR="00F90108">
        <w:rPr>
          <w:rFonts w:ascii="Century Gothic" w:hAnsi="Century Gothic"/>
          <w:sz w:val="24"/>
          <w:szCs w:val="24"/>
        </w:rPr>
        <w:t>três</w:t>
      </w:r>
      <w:r w:rsidRPr="00FC4E3F">
        <w:rPr>
          <w:rFonts w:ascii="Century Gothic" w:hAnsi="Century Gothic"/>
          <w:sz w:val="24"/>
          <w:szCs w:val="24"/>
        </w:rPr>
        <w:t>) dias úteis após o retorno.</w:t>
      </w:r>
    </w:p>
    <w:p w14:paraId="2DF4C479" w14:textId="77777777" w:rsidR="00F90108" w:rsidRDefault="00F90108" w:rsidP="00B24E2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7368AAF" w14:textId="53924884" w:rsidR="00FC4E3F" w:rsidRPr="00FC4E3F" w:rsidRDefault="00FC4E3F" w:rsidP="00B24E2A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§1º</w:t>
      </w:r>
      <w:r w:rsidRPr="00FC4E3F">
        <w:rPr>
          <w:rFonts w:ascii="Century Gothic" w:hAnsi="Century Gothic"/>
          <w:sz w:val="24"/>
          <w:szCs w:val="24"/>
        </w:rPr>
        <w:t xml:space="preserve"> O relatório deverá conter:</w:t>
      </w:r>
    </w:p>
    <w:p w14:paraId="23FCF134" w14:textId="77777777" w:rsidR="00F90108" w:rsidRDefault="00FC4E3F" w:rsidP="00B24E2A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FC4E3F">
        <w:rPr>
          <w:rFonts w:ascii="Century Gothic" w:hAnsi="Century Gothic"/>
          <w:sz w:val="24"/>
          <w:szCs w:val="24"/>
        </w:rPr>
        <w:t>descrição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das atividades realizadas;</w:t>
      </w:r>
    </w:p>
    <w:p w14:paraId="4AD73109" w14:textId="77777777" w:rsidR="00F90108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FC4E3F">
        <w:rPr>
          <w:rFonts w:ascii="Century Gothic" w:hAnsi="Century Gothic"/>
          <w:sz w:val="24"/>
          <w:szCs w:val="24"/>
        </w:rPr>
        <w:t>documentos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comprobatórios quando exigidos;</w:t>
      </w:r>
    </w:p>
    <w:p w14:paraId="72731BC9" w14:textId="3C811384" w:rsidR="00FC4E3F" w:rsidRPr="00FC4E3F" w:rsidRDefault="00FC4E3F" w:rsidP="00F90108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lastRenderedPageBreak/>
        <w:t>III – certificação da autoridade competente.</w:t>
      </w:r>
    </w:p>
    <w:p w14:paraId="5E39F6E9" w14:textId="77777777" w:rsidR="00F90108" w:rsidRDefault="00F90108" w:rsidP="00F9010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4FDE169" w14:textId="6ABFE17A" w:rsidR="00FC4E3F" w:rsidRPr="00FC4E3F" w:rsidRDefault="00FC4E3F" w:rsidP="00041353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§2º</w:t>
      </w:r>
      <w:r w:rsidRPr="00FC4E3F">
        <w:rPr>
          <w:rFonts w:ascii="Century Gothic" w:hAnsi="Century Gothic"/>
          <w:sz w:val="24"/>
          <w:szCs w:val="24"/>
        </w:rPr>
        <w:t xml:space="preserve"> A não apresentação implicará:</w:t>
      </w:r>
    </w:p>
    <w:p w14:paraId="52EA8E20" w14:textId="77777777" w:rsidR="00F90108" w:rsidRDefault="00FC4E3F" w:rsidP="00041353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FC4E3F">
        <w:rPr>
          <w:rFonts w:ascii="Century Gothic" w:hAnsi="Century Gothic"/>
          <w:sz w:val="24"/>
          <w:szCs w:val="24"/>
        </w:rPr>
        <w:t>impedimento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de novas diárias;</w:t>
      </w:r>
    </w:p>
    <w:p w14:paraId="1A69C6CA" w14:textId="77777777" w:rsidR="00F90108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II – </w:t>
      </w:r>
      <w:proofErr w:type="gramStart"/>
      <w:r w:rsidRPr="00FC4E3F">
        <w:rPr>
          <w:rFonts w:ascii="Century Gothic" w:hAnsi="Century Gothic"/>
          <w:sz w:val="24"/>
          <w:szCs w:val="24"/>
        </w:rPr>
        <w:t>restituição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dos valores recebidos;</w:t>
      </w:r>
    </w:p>
    <w:p w14:paraId="5ABD487E" w14:textId="66FBF3AB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>III – responsabilização administrativa.</w:t>
      </w:r>
    </w:p>
    <w:p w14:paraId="2A92F153" w14:textId="32DD5716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240D80A" w14:textId="7062B49E" w:rsidR="00FC4E3F" w:rsidRPr="00FC4E3F" w:rsidRDefault="00FC4E3F" w:rsidP="00F90108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CAPÍTULO V</w:t>
      </w:r>
    </w:p>
    <w:p w14:paraId="6CACDE22" w14:textId="77777777" w:rsidR="00FC4E3F" w:rsidRPr="00FC4E3F" w:rsidRDefault="00FC4E3F" w:rsidP="00F90108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DOS VALORES</w:t>
      </w:r>
    </w:p>
    <w:p w14:paraId="32EE417A" w14:textId="17AE3359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</w:t>
      </w:r>
      <w:r w:rsidR="00D7617D">
        <w:rPr>
          <w:rFonts w:ascii="Century Gothic" w:hAnsi="Century Gothic"/>
          <w:b/>
          <w:bCs/>
          <w:sz w:val="24"/>
          <w:szCs w:val="24"/>
        </w:rPr>
        <w:t>8</w:t>
      </w:r>
      <w:r w:rsidRPr="00FC4E3F">
        <w:rPr>
          <w:rFonts w:ascii="Century Gothic" w:hAnsi="Century Gothic"/>
          <w:b/>
          <w:bCs/>
          <w:sz w:val="24"/>
          <w:szCs w:val="24"/>
        </w:rPr>
        <w:t>º</w:t>
      </w:r>
      <w:r w:rsidR="00F90108"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Os valores das diárias são os constantes do Anexo Único desta Resolução.</w:t>
      </w:r>
    </w:p>
    <w:p w14:paraId="73C798BB" w14:textId="3B5B1AB7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</w:t>
      </w:r>
      <w:r w:rsidR="00D7617D">
        <w:rPr>
          <w:rFonts w:ascii="Century Gothic" w:hAnsi="Century Gothic"/>
          <w:b/>
          <w:bCs/>
          <w:sz w:val="24"/>
          <w:szCs w:val="24"/>
        </w:rPr>
        <w:t>9º</w:t>
      </w:r>
      <w:r w:rsidR="00F90108"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Os valores poderão ser reajustados mediante Resolução específica, observando-se:</w:t>
      </w:r>
    </w:p>
    <w:p w14:paraId="753876B3" w14:textId="77777777" w:rsidR="00F90108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 xml:space="preserve">I – </w:t>
      </w:r>
      <w:proofErr w:type="gramStart"/>
      <w:r w:rsidRPr="00FC4E3F">
        <w:rPr>
          <w:rFonts w:ascii="Century Gothic" w:hAnsi="Century Gothic"/>
          <w:sz w:val="24"/>
          <w:szCs w:val="24"/>
        </w:rPr>
        <w:t>disponibilidade</w:t>
      </w:r>
      <w:proofErr w:type="gramEnd"/>
      <w:r w:rsidRPr="00FC4E3F">
        <w:rPr>
          <w:rFonts w:ascii="Century Gothic" w:hAnsi="Century Gothic"/>
          <w:sz w:val="24"/>
          <w:szCs w:val="24"/>
        </w:rPr>
        <w:t xml:space="preserve"> orçamentária;</w:t>
      </w:r>
    </w:p>
    <w:p w14:paraId="75773F00" w14:textId="77777777" w:rsidR="00F90108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>II – índices oficiais de inflação;</w:t>
      </w:r>
    </w:p>
    <w:p w14:paraId="4B3B397D" w14:textId="7AB8EC57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sz w:val="24"/>
          <w:szCs w:val="24"/>
        </w:rPr>
        <w:t>III – limites constitucionais e legais.</w:t>
      </w:r>
    </w:p>
    <w:p w14:paraId="68F66CBE" w14:textId="77777777" w:rsidR="004A5ADF" w:rsidRPr="00FC4E3F" w:rsidRDefault="004A5AD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A4A6800" w14:textId="4619AB4F" w:rsidR="00FC4E3F" w:rsidRPr="00FC4E3F" w:rsidRDefault="00FC4E3F" w:rsidP="00F90108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CAPÍTULO VI</w:t>
      </w:r>
    </w:p>
    <w:p w14:paraId="1384C79B" w14:textId="77777777" w:rsidR="00FC4E3F" w:rsidRPr="00FC4E3F" w:rsidRDefault="00FC4E3F" w:rsidP="00F90108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DAS RESPONSABILIDADES</w:t>
      </w:r>
    </w:p>
    <w:p w14:paraId="217FB273" w14:textId="4381C8B7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</w:t>
      </w:r>
      <w:r w:rsidR="00F90108">
        <w:rPr>
          <w:rFonts w:ascii="Century Gothic" w:hAnsi="Century Gothic"/>
          <w:b/>
          <w:bCs/>
          <w:sz w:val="24"/>
          <w:szCs w:val="24"/>
        </w:rPr>
        <w:t>1</w:t>
      </w:r>
      <w:r w:rsidR="00D7617D">
        <w:rPr>
          <w:rFonts w:ascii="Century Gothic" w:hAnsi="Century Gothic"/>
          <w:b/>
          <w:bCs/>
          <w:sz w:val="24"/>
          <w:szCs w:val="24"/>
        </w:rPr>
        <w:t>0</w:t>
      </w:r>
      <w:r w:rsidR="00F90108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Compete ao Presidente autorizar e fiscalizar a concessão das diárias.</w:t>
      </w:r>
    </w:p>
    <w:p w14:paraId="4B0E4267" w14:textId="7DFCE254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Art.1</w:t>
      </w:r>
      <w:r w:rsidR="00D7617D">
        <w:rPr>
          <w:rFonts w:ascii="Century Gothic" w:hAnsi="Century Gothic"/>
          <w:b/>
          <w:bCs/>
          <w:sz w:val="24"/>
          <w:szCs w:val="24"/>
        </w:rPr>
        <w:t>1</w:t>
      </w:r>
      <w:r w:rsidR="00F90108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O controle interno da Câmara acompanhará a execução das despesas.</w:t>
      </w:r>
    </w:p>
    <w:p w14:paraId="593916FE" w14:textId="187B36E8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Art.1</w:t>
      </w:r>
      <w:r w:rsidR="00D7617D">
        <w:rPr>
          <w:rFonts w:ascii="Century Gothic" w:hAnsi="Century Gothic"/>
          <w:b/>
          <w:bCs/>
          <w:sz w:val="24"/>
          <w:szCs w:val="24"/>
        </w:rPr>
        <w:t xml:space="preserve">2 </w:t>
      </w:r>
      <w:r w:rsidRPr="00FC4E3F">
        <w:rPr>
          <w:rFonts w:ascii="Century Gothic" w:hAnsi="Century Gothic"/>
          <w:sz w:val="24"/>
          <w:szCs w:val="24"/>
        </w:rPr>
        <w:t>As informações relativas às diárias concedidas deverão ser disponibilizadas no Portal da Transparência.</w:t>
      </w:r>
    </w:p>
    <w:p w14:paraId="7E33FE96" w14:textId="75F5ED3B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BBACB69" w14:textId="769AE88A" w:rsidR="00FC4E3F" w:rsidRPr="00FC4E3F" w:rsidRDefault="00FC4E3F" w:rsidP="00F90108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CAPÍTULO VII</w:t>
      </w:r>
    </w:p>
    <w:p w14:paraId="381A4BFE" w14:textId="77777777" w:rsidR="00FC4E3F" w:rsidRPr="00FC4E3F" w:rsidRDefault="00FC4E3F" w:rsidP="00F90108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DA REVOGAÇÃO</w:t>
      </w:r>
    </w:p>
    <w:p w14:paraId="7641AFDA" w14:textId="024892A9" w:rsidR="00FC4E3F" w:rsidRPr="00FC4E3F" w:rsidRDefault="00FC4E3F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Art.1</w:t>
      </w:r>
      <w:r w:rsidR="00D7617D">
        <w:rPr>
          <w:rFonts w:ascii="Century Gothic" w:hAnsi="Century Gothic"/>
          <w:b/>
          <w:bCs/>
          <w:sz w:val="24"/>
          <w:szCs w:val="24"/>
        </w:rPr>
        <w:t>3</w:t>
      </w:r>
      <w:r w:rsidR="00F90108"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Fica expressamente revogado o Decreto Legislativo nº 001/2022, considerando que, nos termos do Regimento Interno vigente, matérias relativas à organização administrativa interna da Câmara devem ser disciplinadas por Resolução.</w:t>
      </w:r>
    </w:p>
    <w:p w14:paraId="1420CC25" w14:textId="77777777" w:rsidR="00041353" w:rsidRPr="00FC4E3F" w:rsidRDefault="00041353" w:rsidP="00FC4E3F">
      <w:pPr>
        <w:pStyle w:val="SemEspaamento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8202028" w14:textId="1E024B51" w:rsidR="00FC4E3F" w:rsidRPr="00FC4E3F" w:rsidRDefault="00FC4E3F" w:rsidP="00F90108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lastRenderedPageBreak/>
        <w:t xml:space="preserve">CAPÍTULO </w:t>
      </w:r>
      <w:r w:rsidR="00F90108" w:rsidRPr="00F90108">
        <w:rPr>
          <w:rFonts w:ascii="Century Gothic" w:hAnsi="Century Gothic"/>
          <w:b/>
          <w:bCs/>
          <w:sz w:val="24"/>
          <w:szCs w:val="24"/>
        </w:rPr>
        <w:t>VIII</w:t>
      </w:r>
    </w:p>
    <w:p w14:paraId="737E5587" w14:textId="77777777" w:rsidR="00FC4E3F" w:rsidRPr="00FC4E3F" w:rsidRDefault="00FC4E3F" w:rsidP="00F90108">
      <w:pPr>
        <w:pStyle w:val="SemEspaamento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DISPOSIÇÕES FINAIS</w:t>
      </w:r>
    </w:p>
    <w:p w14:paraId="3EF9DB61" w14:textId="67820563" w:rsidR="00FC4E3F" w:rsidRPr="00FC4E3F" w:rsidRDefault="00FC4E3F" w:rsidP="00F90108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 1</w:t>
      </w:r>
      <w:r w:rsidR="00D7617D">
        <w:rPr>
          <w:rFonts w:ascii="Century Gothic" w:hAnsi="Century Gothic"/>
          <w:b/>
          <w:bCs/>
          <w:sz w:val="24"/>
          <w:szCs w:val="24"/>
        </w:rPr>
        <w:t>4</w:t>
      </w:r>
      <w:r w:rsidR="00F90108"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As despesas correrão por conta de dotações orçamentárias próprias.</w:t>
      </w:r>
    </w:p>
    <w:p w14:paraId="032E47CC" w14:textId="77777777" w:rsidR="00F90108" w:rsidRDefault="00F90108" w:rsidP="00F9010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4820490" w14:textId="0E966987" w:rsidR="00FC4E3F" w:rsidRPr="00FC4E3F" w:rsidRDefault="00FC4E3F" w:rsidP="00F90108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C4E3F">
        <w:rPr>
          <w:rFonts w:ascii="Century Gothic" w:hAnsi="Century Gothic"/>
          <w:b/>
          <w:bCs/>
          <w:sz w:val="24"/>
          <w:szCs w:val="24"/>
        </w:rPr>
        <w:t>Art. 1</w:t>
      </w:r>
      <w:r w:rsidR="00D7617D">
        <w:rPr>
          <w:rFonts w:ascii="Century Gothic" w:hAnsi="Century Gothic"/>
          <w:b/>
          <w:bCs/>
          <w:sz w:val="24"/>
          <w:szCs w:val="24"/>
        </w:rPr>
        <w:t>5</w:t>
      </w:r>
      <w:r w:rsidR="00F90108">
        <w:rPr>
          <w:rFonts w:ascii="Century Gothic" w:hAnsi="Century Gothic"/>
          <w:sz w:val="24"/>
          <w:szCs w:val="24"/>
        </w:rPr>
        <w:t xml:space="preserve"> </w:t>
      </w:r>
      <w:r w:rsidRPr="00FC4E3F">
        <w:rPr>
          <w:rFonts w:ascii="Century Gothic" w:hAnsi="Century Gothic"/>
          <w:sz w:val="24"/>
          <w:szCs w:val="24"/>
        </w:rPr>
        <w:t>Esta Resolução entra em vigor na data de sua publicação.</w:t>
      </w:r>
    </w:p>
    <w:p w14:paraId="36F989C2" w14:textId="77777777" w:rsidR="00F90108" w:rsidRDefault="00F90108" w:rsidP="00F90108">
      <w:pPr>
        <w:pStyle w:val="Recuodecorpodetexto31"/>
        <w:ind w:right="140" w:firstLine="0"/>
        <w:jc w:val="both"/>
        <w:rPr>
          <w:rFonts w:ascii="Century Gothic" w:hAnsi="Century Gothic" w:cs="Arial"/>
          <w:b/>
        </w:rPr>
      </w:pPr>
    </w:p>
    <w:p w14:paraId="0992DBB3" w14:textId="77777777" w:rsidR="00F90108" w:rsidRDefault="00F90108" w:rsidP="00F90108">
      <w:pPr>
        <w:pStyle w:val="Recuodecorpodetexto31"/>
        <w:ind w:right="140" w:firstLine="0"/>
        <w:jc w:val="both"/>
        <w:rPr>
          <w:rFonts w:ascii="Century Gothic" w:hAnsi="Century Gothic" w:cs="Arial"/>
          <w:b/>
        </w:rPr>
      </w:pPr>
    </w:p>
    <w:p w14:paraId="1BE92A49" w14:textId="4BBD5FC7" w:rsidR="00F90108" w:rsidRDefault="00F90108" w:rsidP="00203CA9">
      <w:pPr>
        <w:pStyle w:val="Recuodecorpodetexto31"/>
        <w:ind w:right="140" w:firstLine="567"/>
        <w:jc w:val="both"/>
        <w:rPr>
          <w:rFonts w:ascii="Century Gothic" w:hAnsi="Century Gothic"/>
          <w:lang w:eastAsia="pt-BR"/>
        </w:rPr>
      </w:pPr>
      <w:r w:rsidRPr="00F90108">
        <w:rPr>
          <w:rFonts w:ascii="Century Gothic" w:hAnsi="Century Gothic" w:cs="Arial"/>
          <w:b/>
        </w:rPr>
        <w:t xml:space="preserve">MESA DA CÂMARA MUNICIPAL DE </w:t>
      </w:r>
      <w:r>
        <w:rPr>
          <w:rFonts w:ascii="Century Gothic" w:hAnsi="Century Gothic" w:cs="Arial"/>
          <w:b/>
        </w:rPr>
        <w:t>PUGMIL</w:t>
      </w:r>
      <w:r w:rsidRPr="00F90108">
        <w:rPr>
          <w:rFonts w:ascii="Century Gothic" w:hAnsi="Century Gothic"/>
          <w:lang w:eastAsia="pt-BR"/>
        </w:rPr>
        <w:t xml:space="preserve"> – </w:t>
      </w:r>
      <w:r w:rsidRPr="00F90108">
        <w:rPr>
          <w:rFonts w:ascii="Century Gothic" w:hAnsi="Century Gothic"/>
          <w:b/>
          <w:bCs/>
          <w:lang w:eastAsia="pt-BR"/>
        </w:rPr>
        <w:t>ESTADO DO TOCANTINS</w:t>
      </w:r>
      <w:r w:rsidRPr="00F90108">
        <w:rPr>
          <w:rFonts w:ascii="Century Gothic" w:hAnsi="Century Gothic"/>
          <w:lang w:eastAsia="pt-BR"/>
        </w:rPr>
        <w:t xml:space="preserve">, aos </w:t>
      </w:r>
      <w:r>
        <w:rPr>
          <w:rFonts w:ascii="Century Gothic" w:hAnsi="Century Gothic"/>
          <w:lang w:eastAsia="pt-BR"/>
        </w:rPr>
        <w:t>20</w:t>
      </w:r>
      <w:r w:rsidRPr="00F90108">
        <w:rPr>
          <w:rFonts w:ascii="Century Gothic" w:hAnsi="Century Gothic"/>
          <w:lang w:eastAsia="pt-BR"/>
        </w:rPr>
        <w:t xml:space="preserve"> dias do mês de fevereiro do ano de 202</w:t>
      </w:r>
      <w:r>
        <w:rPr>
          <w:rFonts w:ascii="Century Gothic" w:hAnsi="Century Gothic"/>
          <w:lang w:eastAsia="pt-BR"/>
        </w:rPr>
        <w:t>6</w:t>
      </w:r>
      <w:r w:rsidRPr="00F90108">
        <w:rPr>
          <w:rFonts w:ascii="Century Gothic" w:hAnsi="Century Gothic"/>
          <w:lang w:eastAsia="pt-BR"/>
        </w:rPr>
        <w:t>.</w:t>
      </w:r>
    </w:p>
    <w:p w14:paraId="031E3E93" w14:textId="77777777" w:rsidR="00B24E2A" w:rsidRPr="00B24E2A" w:rsidRDefault="00B24E2A" w:rsidP="00B24E2A"/>
    <w:p w14:paraId="77B83759" w14:textId="77777777" w:rsidR="00B24E2A" w:rsidRPr="00203CA9" w:rsidRDefault="00B24E2A" w:rsidP="00B24E2A">
      <w:pPr>
        <w:rPr>
          <w:rFonts w:ascii="Century Gothic" w:hAnsi="Century Gothic"/>
        </w:rPr>
      </w:pPr>
    </w:p>
    <w:p w14:paraId="663F2C41" w14:textId="77777777" w:rsidR="00203CA9" w:rsidRPr="00203CA9" w:rsidRDefault="00203CA9" w:rsidP="00203CA9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203CA9">
        <w:rPr>
          <w:rFonts w:ascii="Century Gothic" w:hAnsi="Century Gothic" w:cs="Arial"/>
          <w:b/>
          <w:sz w:val="24"/>
          <w:szCs w:val="24"/>
        </w:rPr>
        <w:t>RAYNE CABRAL CARNEIRO</w:t>
      </w:r>
    </w:p>
    <w:p w14:paraId="2091AF1A" w14:textId="77777777" w:rsidR="00203CA9" w:rsidRPr="00203CA9" w:rsidRDefault="00203CA9" w:rsidP="00203CA9">
      <w:pPr>
        <w:spacing w:line="240" w:lineRule="auto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203CA9">
        <w:rPr>
          <w:rFonts w:ascii="Century Gothic" w:hAnsi="Century Gothic" w:cstheme="minorHAnsi"/>
          <w:b/>
          <w:bCs/>
          <w:sz w:val="24"/>
          <w:szCs w:val="24"/>
        </w:rPr>
        <w:t>PRESIDENTE</w:t>
      </w:r>
    </w:p>
    <w:p w14:paraId="1D08989C" w14:textId="77777777" w:rsidR="00203CA9" w:rsidRPr="00203CA9" w:rsidRDefault="00203CA9" w:rsidP="00203CA9">
      <w:pPr>
        <w:spacing w:line="240" w:lineRule="auto"/>
        <w:rPr>
          <w:rFonts w:ascii="Century Gothic" w:hAnsi="Century Gothic" w:cstheme="minorHAnsi"/>
          <w:b/>
          <w:bCs/>
          <w:sz w:val="24"/>
          <w:szCs w:val="24"/>
        </w:rPr>
      </w:pPr>
    </w:p>
    <w:p w14:paraId="6DD357AF" w14:textId="77777777" w:rsidR="00203CA9" w:rsidRPr="00203CA9" w:rsidRDefault="00203CA9" w:rsidP="00203CA9">
      <w:pPr>
        <w:pStyle w:val="SemEspaamento"/>
        <w:jc w:val="center"/>
        <w:rPr>
          <w:rFonts w:ascii="Century Gothic" w:hAnsi="Century Gothic" w:cstheme="minorHAnsi"/>
          <w:b/>
          <w:sz w:val="24"/>
          <w:szCs w:val="24"/>
        </w:rPr>
      </w:pPr>
      <w:r w:rsidRPr="00203CA9">
        <w:rPr>
          <w:rFonts w:ascii="Century Gothic" w:hAnsi="Century Gothic" w:cstheme="minorHAnsi"/>
          <w:b/>
          <w:sz w:val="24"/>
          <w:szCs w:val="24"/>
        </w:rPr>
        <w:t>ALESSANDRO RIBEIRO DE SÁ</w:t>
      </w:r>
    </w:p>
    <w:p w14:paraId="5FD7CB8F" w14:textId="77777777" w:rsidR="00203CA9" w:rsidRPr="00203CA9" w:rsidRDefault="00203CA9" w:rsidP="00203CA9">
      <w:pPr>
        <w:pStyle w:val="SemEspaamento"/>
        <w:jc w:val="center"/>
        <w:rPr>
          <w:rFonts w:ascii="Century Gothic" w:hAnsi="Century Gothic" w:cstheme="minorHAnsi"/>
          <w:b/>
          <w:sz w:val="24"/>
          <w:szCs w:val="24"/>
        </w:rPr>
      </w:pPr>
      <w:r w:rsidRPr="00203CA9">
        <w:rPr>
          <w:rFonts w:ascii="Century Gothic" w:hAnsi="Century Gothic" w:cstheme="minorHAnsi"/>
          <w:b/>
          <w:sz w:val="24"/>
          <w:szCs w:val="24"/>
        </w:rPr>
        <w:t>VICE-PRESIDENTE</w:t>
      </w:r>
    </w:p>
    <w:p w14:paraId="1605A792" w14:textId="77777777" w:rsidR="00203CA9" w:rsidRPr="00203CA9" w:rsidRDefault="00203CA9" w:rsidP="00203CA9">
      <w:pPr>
        <w:pStyle w:val="SemEspaamento"/>
        <w:rPr>
          <w:rFonts w:ascii="Century Gothic" w:hAnsi="Century Gothic" w:cstheme="minorHAnsi"/>
          <w:b/>
          <w:sz w:val="24"/>
          <w:szCs w:val="24"/>
        </w:rPr>
      </w:pPr>
    </w:p>
    <w:p w14:paraId="71FA52B2" w14:textId="77777777" w:rsidR="00203CA9" w:rsidRPr="00203CA9" w:rsidRDefault="00203CA9" w:rsidP="00203CA9">
      <w:pPr>
        <w:pStyle w:val="SemEspaamento"/>
        <w:jc w:val="center"/>
        <w:rPr>
          <w:rFonts w:ascii="Century Gothic" w:hAnsi="Century Gothic" w:cstheme="minorHAnsi"/>
          <w:b/>
          <w:sz w:val="24"/>
          <w:szCs w:val="24"/>
        </w:rPr>
      </w:pPr>
    </w:p>
    <w:p w14:paraId="2B435B85" w14:textId="77777777" w:rsidR="00203CA9" w:rsidRPr="00203CA9" w:rsidRDefault="00203CA9" w:rsidP="00203CA9">
      <w:pPr>
        <w:pStyle w:val="SemEspaamento"/>
        <w:jc w:val="center"/>
        <w:rPr>
          <w:rFonts w:ascii="Century Gothic" w:hAnsi="Century Gothic" w:cstheme="minorHAnsi"/>
          <w:b/>
          <w:sz w:val="24"/>
          <w:szCs w:val="24"/>
        </w:rPr>
      </w:pPr>
      <w:r w:rsidRPr="00203CA9">
        <w:rPr>
          <w:rFonts w:ascii="Century Gothic" w:hAnsi="Century Gothic" w:cstheme="minorHAnsi"/>
          <w:b/>
          <w:sz w:val="24"/>
          <w:szCs w:val="24"/>
        </w:rPr>
        <w:t>BRUNO MENDES CUTRIM</w:t>
      </w:r>
    </w:p>
    <w:p w14:paraId="521AC3AC" w14:textId="77777777" w:rsidR="00203CA9" w:rsidRPr="00203CA9" w:rsidRDefault="00203CA9" w:rsidP="00203CA9">
      <w:pPr>
        <w:pStyle w:val="SemEspaamento"/>
        <w:jc w:val="center"/>
        <w:rPr>
          <w:rFonts w:ascii="Century Gothic" w:hAnsi="Century Gothic" w:cstheme="minorHAnsi"/>
          <w:b/>
          <w:sz w:val="24"/>
          <w:szCs w:val="24"/>
        </w:rPr>
      </w:pPr>
      <w:r w:rsidRPr="00203CA9">
        <w:rPr>
          <w:rFonts w:ascii="Century Gothic" w:hAnsi="Century Gothic" w:cstheme="minorHAnsi"/>
          <w:b/>
          <w:sz w:val="24"/>
          <w:szCs w:val="24"/>
        </w:rPr>
        <w:t>1º SECRETÁRIO</w:t>
      </w:r>
    </w:p>
    <w:p w14:paraId="67D18CD3" w14:textId="77777777" w:rsidR="00203CA9" w:rsidRPr="00203CA9" w:rsidRDefault="00203CA9" w:rsidP="00203CA9">
      <w:pPr>
        <w:pStyle w:val="SemEspaamento"/>
        <w:jc w:val="center"/>
        <w:rPr>
          <w:rFonts w:ascii="Century Gothic" w:hAnsi="Century Gothic" w:cstheme="minorHAnsi"/>
          <w:b/>
          <w:sz w:val="24"/>
          <w:szCs w:val="24"/>
        </w:rPr>
      </w:pPr>
    </w:p>
    <w:p w14:paraId="45413AAA" w14:textId="77777777" w:rsidR="00203CA9" w:rsidRPr="00203CA9" w:rsidRDefault="00203CA9" w:rsidP="00203CA9">
      <w:pPr>
        <w:pStyle w:val="SemEspaamento"/>
        <w:rPr>
          <w:rFonts w:ascii="Century Gothic" w:hAnsi="Century Gothic" w:cstheme="minorHAnsi"/>
          <w:b/>
          <w:sz w:val="24"/>
          <w:szCs w:val="24"/>
        </w:rPr>
      </w:pPr>
    </w:p>
    <w:p w14:paraId="7274526A" w14:textId="77777777" w:rsidR="00203CA9" w:rsidRPr="00203CA9" w:rsidRDefault="00203CA9" w:rsidP="00203CA9">
      <w:pPr>
        <w:pStyle w:val="SemEspaamento"/>
        <w:jc w:val="center"/>
        <w:rPr>
          <w:rFonts w:ascii="Century Gothic" w:hAnsi="Century Gothic" w:cstheme="minorHAnsi"/>
          <w:b/>
          <w:sz w:val="24"/>
          <w:szCs w:val="24"/>
        </w:rPr>
      </w:pPr>
      <w:r w:rsidRPr="00203CA9">
        <w:rPr>
          <w:rFonts w:ascii="Century Gothic" w:hAnsi="Century Gothic" w:cstheme="minorHAnsi"/>
          <w:b/>
          <w:sz w:val="24"/>
          <w:szCs w:val="24"/>
        </w:rPr>
        <w:t>WILLIAM PEREIRA MOTA</w:t>
      </w:r>
    </w:p>
    <w:p w14:paraId="738A915C" w14:textId="77777777" w:rsidR="00203CA9" w:rsidRPr="00203CA9" w:rsidRDefault="00203CA9" w:rsidP="00203CA9">
      <w:pPr>
        <w:pStyle w:val="SemEspaamento"/>
        <w:jc w:val="center"/>
        <w:rPr>
          <w:rFonts w:ascii="Century Gothic" w:hAnsi="Century Gothic" w:cstheme="minorHAnsi"/>
          <w:b/>
          <w:sz w:val="24"/>
          <w:szCs w:val="24"/>
        </w:rPr>
      </w:pPr>
      <w:r w:rsidRPr="00203CA9">
        <w:rPr>
          <w:rFonts w:ascii="Century Gothic" w:hAnsi="Century Gothic" w:cstheme="minorHAnsi"/>
          <w:b/>
          <w:sz w:val="24"/>
          <w:szCs w:val="24"/>
        </w:rPr>
        <w:t>2º SECRETÁRIO</w:t>
      </w:r>
    </w:p>
    <w:p w14:paraId="65644A23" w14:textId="77777777" w:rsidR="00B24E2A" w:rsidRPr="00B24E2A" w:rsidRDefault="00B24E2A" w:rsidP="00B24E2A"/>
    <w:p w14:paraId="7DAD5F5B" w14:textId="77777777" w:rsidR="00B24E2A" w:rsidRPr="00B24E2A" w:rsidRDefault="00B24E2A" w:rsidP="00B24E2A"/>
    <w:p w14:paraId="75D3E31A" w14:textId="77777777" w:rsidR="00B24E2A" w:rsidRPr="00B24E2A" w:rsidRDefault="00B24E2A" w:rsidP="00B24E2A"/>
    <w:p w14:paraId="3D9D87B2" w14:textId="77777777" w:rsidR="00B24E2A" w:rsidRPr="00B24E2A" w:rsidRDefault="00B24E2A" w:rsidP="00B24E2A"/>
    <w:p w14:paraId="3B584371" w14:textId="77777777" w:rsidR="00B24E2A" w:rsidRPr="00B24E2A" w:rsidRDefault="00B24E2A" w:rsidP="00B24E2A"/>
    <w:p w14:paraId="209C522F" w14:textId="77777777" w:rsidR="00B24E2A" w:rsidRPr="00B24E2A" w:rsidRDefault="00B24E2A" w:rsidP="00B24E2A"/>
    <w:p w14:paraId="10583FF1" w14:textId="77777777" w:rsidR="00B24E2A" w:rsidRDefault="00B24E2A" w:rsidP="00B24E2A">
      <w:pPr>
        <w:rPr>
          <w:rFonts w:ascii="Century Gothic" w:hAnsi="Century Gothic"/>
          <w:sz w:val="24"/>
          <w:szCs w:val="24"/>
        </w:rPr>
      </w:pPr>
    </w:p>
    <w:p w14:paraId="38A1D672" w14:textId="33ACB56C" w:rsidR="00B24E2A" w:rsidRDefault="00B24E2A" w:rsidP="00B24E2A">
      <w:pPr>
        <w:tabs>
          <w:tab w:val="left" w:pos="3012"/>
        </w:tabs>
      </w:pPr>
      <w:r>
        <w:tab/>
      </w:r>
    </w:p>
    <w:p w14:paraId="60CBA7FD" w14:textId="77777777" w:rsidR="00B24E2A" w:rsidRDefault="00B24E2A" w:rsidP="00B24E2A">
      <w:pPr>
        <w:tabs>
          <w:tab w:val="left" w:pos="3012"/>
        </w:tabs>
      </w:pPr>
    </w:p>
    <w:p w14:paraId="650936FD" w14:textId="77777777" w:rsidR="00203CA9" w:rsidRDefault="00203CA9" w:rsidP="00B24E2A">
      <w:pPr>
        <w:tabs>
          <w:tab w:val="left" w:pos="3012"/>
        </w:tabs>
      </w:pPr>
    </w:p>
    <w:p w14:paraId="75D349B2" w14:textId="77777777" w:rsidR="00203CA9" w:rsidRDefault="00203CA9" w:rsidP="00B24E2A">
      <w:pPr>
        <w:tabs>
          <w:tab w:val="left" w:pos="3012"/>
        </w:tabs>
      </w:pPr>
    </w:p>
    <w:p w14:paraId="50200378" w14:textId="77777777" w:rsidR="00203CA9" w:rsidRDefault="00203CA9" w:rsidP="00B24E2A">
      <w:pPr>
        <w:tabs>
          <w:tab w:val="left" w:pos="3012"/>
        </w:tabs>
      </w:pPr>
    </w:p>
    <w:p w14:paraId="1E5B40E8" w14:textId="77777777" w:rsidR="00B24E2A" w:rsidRPr="00B24E2A" w:rsidRDefault="00B24E2A" w:rsidP="00B24E2A">
      <w:pPr>
        <w:tabs>
          <w:tab w:val="left" w:pos="3012"/>
        </w:tabs>
        <w:jc w:val="center"/>
        <w:rPr>
          <w:b/>
          <w:bCs/>
        </w:rPr>
      </w:pPr>
      <w:r w:rsidRPr="00B24E2A">
        <w:rPr>
          <w:b/>
          <w:bCs/>
        </w:rPr>
        <w:t>ANEXO ÚNICO</w:t>
      </w:r>
    </w:p>
    <w:p w14:paraId="2DD5C4F2" w14:textId="77777777" w:rsidR="00B24E2A" w:rsidRPr="00B24E2A" w:rsidRDefault="00B24E2A" w:rsidP="00B24E2A">
      <w:pPr>
        <w:tabs>
          <w:tab w:val="left" w:pos="3012"/>
        </w:tabs>
        <w:jc w:val="center"/>
        <w:rPr>
          <w:b/>
          <w:bCs/>
        </w:rPr>
      </w:pPr>
      <w:r w:rsidRPr="00B24E2A">
        <w:rPr>
          <w:b/>
          <w:bCs/>
        </w:rPr>
        <w:t>TABELA DE VALORES DE DIÁRIAS</w:t>
      </w:r>
    </w:p>
    <w:p w14:paraId="0232AA63" w14:textId="6A1DC570" w:rsidR="00B24E2A" w:rsidRDefault="00B24E2A" w:rsidP="00B24E2A">
      <w:pPr>
        <w:tabs>
          <w:tab w:val="left" w:pos="3012"/>
        </w:tabs>
        <w:jc w:val="center"/>
      </w:pPr>
      <w:r w:rsidRPr="00B24E2A">
        <w:t xml:space="preserve">(Câmara Municipal de </w:t>
      </w:r>
      <w:proofErr w:type="spellStart"/>
      <w:r w:rsidRPr="00B24E2A">
        <w:t>Pugmil</w:t>
      </w:r>
      <w:proofErr w:type="spellEnd"/>
      <w:r w:rsidRPr="00B24E2A">
        <w:t xml:space="preserve"> – TO)</w:t>
      </w:r>
    </w:p>
    <w:p w14:paraId="2303853B" w14:textId="77777777" w:rsidR="00B24E2A" w:rsidRPr="00B24E2A" w:rsidRDefault="00B24E2A" w:rsidP="00B24E2A">
      <w:pPr>
        <w:tabs>
          <w:tab w:val="left" w:pos="3012"/>
        </w:tabs>
        <w:jc w:val="center"/>
      </w:pPr>
    </w:p>
    <w:tbl>
      <w:tblPr>
        <w:tblStyle w:val="Tabelacomgrade"/>
        <w:tblW w:w="10145" w:type="dxa"/>
        <w:tblInd w:w="-794" w:type="dxa"/>
        <w:tblLook w:val="04A0" w:firstRow="1" w:lastRow="0" w:firstColumn="1" w:lastColumn="0" w:noHBand="0" w:noVBand="1"/>
      </w:tblPr>
      <w:tblGrid>
        <w:gridCol w:w="1389"/>
        <w:gridCol w:w="1553"/>
        <w:gridCol w:w="1815"/>
        <w:gridCol w:w="2186"/>
        <w:gridCol w:w="1852"/>
        <w:gridCol w:w="1350"/>
      </w:tblGrid>
      <w:tr w:rsidR="00B24E2A" w:rsidRPr="00B24E2A" w14:paraId="7D3544D4" w14:textId="77777777" w:rsidTr="00B24E2A">
        <w:tc>
          <w:tcPr>
            <w:tcW w:w="0" w:type="auto"/>
            <w:hideMark/>
          </w:tcPr>
          <w:p w14:paraId="4F72DAF3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0" w:type="auto"/>
            <w:hideMark/>
          </w:tcPr>
          <w:p w14:paraId="04468628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Cidades até 150 km</w:t>
            </w:r>
          </w:p>
        </w:tc>
        <w:tc>
          <w:tcPr>
            <w:tcW w:w="0" w:type="auto"/>
            <w:hideMark/>
          </w:tcPr>
          <w:p w14:paraId="209552E6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Cidades acima de 150 km</w:t>
            </w:r>
          </w:p>
        </w:tc>
        <w:tc>
          <w:tcPr>
            <w:tcW w:w="0" w:type="auto"/>
            <w:hideMark/>
          </w:tcPr>
          <w:p w14:paraId="1B99F508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Capital do Estado do Tocantins</w:t>
            </w:r>
          </w:p>
        </w:tc>
        <w:tc>
          <w:tcPr>
            <w:tcW w:w="0" w:type="auto"/>
            <w:hideMark/>
          </w:tcPr>
          <w:p w14:paraId="7C5A0593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Cidades de outros Estados</w:t>
            </w:r>
          </w:p>
        </w:tc>
        <w:tc>
          <w:tcPr>
            <w:tcW w:w="1346" w:type="dxa"/>
            <w:hideMark/>
          </w:tcPr>
          <w:p w14:paraId="2494D828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Brasília – DF</w:t>
            </w:r>
          </w:p>
        </w:tc>
      </w:tr>
      <w:tr w:rsidR="00B24E2A" w:rsidRPr="00B24E2A" w14:paraId="5C21F75A" w14:textId="77777777" w:rsidTr="00B24E2A">
        <w:tc>
          <w:tcPr>
            <w:tcW w:w="0" w:type="auto"/>
            <w:hideMark/>
          </w:tcPr>
          <w:p w14:paraId="7F9E7219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0" w:type="auto"/>
            <w:hideMark/>
          </w:tcPr>
          <w:p w14:paraId="7C8C174C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R$ 200,00</w:t>
            </w:r>
          </w:p>
        </w:tc>
        <w:tc>
          <w:tcPr>
            <w:tcW w:w="0" w:type="auto"/>
            <w:hideMark/>
          </w:tcPr>
          <w:p w14:paraId="2566C64E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R$ 270,00</w:t>
            </w:r>
          </w:p>
        </w:tc>
        <w:tc>
          <w:tcPr>
            <w:tcW w:w="0" w:type="auto"/>
            <w:hideMark/>
          </w:tcPr>
          <w:p w14:paraId="72D27660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R$ 335,00</w:t>
            </w:r>
          </w:p>
        </w:tc>
        <w:tc>
          <w:tcPr>
            <w:tcW w:w="0" w:type="auto"/>
            <w:hideMark/>
          </w:tcPr>
          <w:p w14:paraId="0F142B20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R$ 535,00</w:t>
            </w:r>
          </w:p>
        </w:tc>
        <w:tc>
          <w:tcPr>
            <w:tcW w:w="1346" w:type="dxa"/>
            <w:hideMark/>
          </w:tcPr>
          <w:p w14:paraId="13C733FC" w14:textId="0288E428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R$1.200,00</w:t>
            </w:r>
          </w:p>
        </w:tc>
      </w:tr>
      <w:tr w:rsidR="00B24E2A" w:rsidRPr="00B24E2A" w14:paraId="46AABFBE" w14:textId="77777777" w:rsidTr="00B24E2A">
        <w:tc>
          <w:tcPr>
            <w:tcW w:w="0" w:type="auto"/>
            <w:hideMark/>
          </w:tcPr>
          <w:p w14:paraId="1E1B295D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Vereadores</w:t>
            </w:r>
          </w:p>
        </w:tc>
        <w:tc>
          <w:tcPr>
            <w:tcW w:w="0" w:type="auto"/>
            <w:hideMark/>
          </w:tcPr>
          <w:p w14:paraId="130E9D52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R$ 135,00</w:t>
            </w:r>
          </w:p>
        </w:tc>
        <w:tc>
          <w:tcPr>
            <w:tcW w:w="0" w:type="auto"/>
            <w:hideMark/>
          </w:tcPr>
          <w:p w14:paraId="32B5FFAC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R$ 200,00</w:t>
            </w:r>
          </w:p>
        </w:tc>
        <w:tc>
          <w:tcPr>
            <w:tcW w:w="0" w:type="auto"/>
            <w:hideMark/>
          </w:tcPr>
          <w:p w14:paraId="0B1E3BC2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R$ 270,00</w:t>
            </w:r>
          </w:p>
        </w:tc>
        <w:tc>
          <w:tcPr>
            <w:tcW w:w="0" w:type="auto"/>
            <w:hideMark/>
          </w:tcPr>
          <w:p w14:paraId="21E745E3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R$ 400,00</w:t>
            </w:r>
          </w:p>
        </w:tc>
        <w:tc>
          <w:tcPr>
            <w:tcW w:w="1346" w:type="dxa"/>
            <w:hideMark/>
          </w:tcPr>
          <w:p w14:paraId="4070E916" w14:textId="1B8AC1AF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R$1.000,00</w:t>
            </w:r>
          </w:p>
        </w:tc>
      </w:tr>
      <w:tr w:rsidR="00B24E2A" w:rsidRPr="00B24E2A" w14:paraId="7D0052FF" w14:textId="77777777" w:rsidTr="00B24E2A">
        <w:tc>
          <w:tcPr>
            <w:tcW w:w="0" w:type="auto"/>
            <w:hideMark/>
          </w:tcPr>
          <w:p w14:paraId="1F8AB231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b/>
                <w:bCs/>
                <w:sz w:val="24"/>
                <w:szCs w:val="24"/>
              </w:rPr>
              <w:t>Servidores</w:t>
            </w:r>
          </w:p>
        </w:tc>
        <w:tc>
          <w:tcPr>
            <w:tcW w:w="0" w:type="auto"/>
            <w:hideMark/>
          </w:tcPr>
          <w:p w14:paraId="26E2D74C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R$ 110,00</w:t>
            </w:r>
          </w:p>
        </w:tc>
        <w:tc>
          <w:tcPr>
            <w:tcW w:w="0" w:type="auto"/>
            <w:hideMark/>
          </w:tcPr>
          <w:p w14:paraId="676A3BC0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R$ 135,00</w:t>
            </w:r>
          </w:p>
        </w:tc>
        <w:tc>
          <w:tcPr>
            <w:tcW w:w="0" w:type="auto"/>
            <w:hideMark/>
          </w:tcPr>
          <w:p w14:paraId="718316FA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R$ 200,00</w:t>
            </w:r>
          </w:p>
        </w:tc>
        <w:tc>
          <w:tcPr>
            <w:tcW w:w="0" w:type="auto"/>
            <w:hideMark/>
          </w:tcPr>
          <w:p w14:paraId="4D157A0B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R$ 270,00</w:t>
            </w:r>
          </w:p>
        </w:tc>
        <w:tc>
          <w:tcPr>
            <w:tcW w:w="1346" w:type="dxa"/>
            <w:hideMark/>
          </w:tcPr>
          <w:p w14:paraId="4BF7D056" w14:textId="77777777" w:rsidR="00B24E2A" w:rsidRPr="00B24E2A" w:rsidRDefault="00B24E2A" w:rsidP="00B24E2A">
            <w:pPr>
              <w:tabs>
                <w:tab w:val="left" w:pos="3012"/>
              </w:tabs>
              <w:spacing w:after="160" w:line="259" w:lineRule="auto"/>
              <w:rPr>
                <w:sz w:val="24"/>
                <w:szCs w:val="24"/>
              </w:rPr>
            </w:pPr>
            <w:r w:rsidRPr="00B24E2A">
              <w:rPr>
                <w:sz w:val="24"/>
                <w:szCs w:val="24"/>
              </w:rPr>
              <w:t>R$ 400,00</w:t>
            </w:r>
          </w:p>
        </w:tc>
      </w:tr>
    </w:tbl>
    <w:p w14:paraId="78F9D05E" w14:textId="77777777" w:rsidR="00B24E2A" w:rsidRPr="00B24E2A" w:rsidRDefault="00B24E2A" w:rsidP="00B24E2A">
      <w:pPr>
        <w:tabs>
          <w:tab w:val="left" w:pos="3012"/>
        </w:tabs>
      </w:pPr>
    </w:p>
    <w:sectPr w:rsidR="00B24E2A" w:rsidRPr="00B24E2A" w:rsidSect="00130D6D">
      <w:headerReference w:type="default" r:id="rId6"/>
      <w:pgSz w:w="11906" w:h="16838"/>
      <w:pgMar w:top="1418" w:right="1134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A780" w14:textId="77777777" w:rsidR="00B807E1" w:rsidRDefault="00B807E1" w:rsidP="00001915">
      <w:pPr>
        <w:spacing w:after="0" w:line="240" w:lineRule="auto"/>
      </w:pPr>
      <w:r>
        <w:separator/>
      </w:r>
    </w:p>
  </w:endnote>
  <w:endnote w:type="continuationSeparator" w:id="0">
    <w:p w14:paraId="09CB735A" w14:textId="77777777" w:rsidR="00B807E1" w:rsidRDefault="00B807E1" w:rsidP="0000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B424" w14:textId="77777777" w:rsidR="00B807E1" w:rsidRDefault="00B807E1" w:rsidP="00001915">
      <w:pPr>
        <w:spacing w:after="0" w:line="240" w:lineRule="auto"/>
      </w:pPr>
      <w:r>
        <w:separator/>
      </w:r>
    </w:p>
  </w:footnote>
  <w:footnote w:type="continuationSeparator" w:id="0">
    <w:p w14:paraId="5261CB3F" w14:textId="77777777" w:rsidR="00B807E1" w:rsidRDefault="00B807E1" w:rsidP="0000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4FB2" w14:textId="676EBEC6" w:rsidR="00001915" w:rsidRDefault="00F223E7" w:rsidP="00001915">
    <w:pPr>
      <w:pStyle w:val="Cabealho"/>
      <w:jc w:val="center"/>
    </w:pPr>
    <w:r>
      <w:rPr>
        <w:noProof/>
      </w:rPr>
      <w:drawing>
        <wp:inline distT="0" distB="0" distL="0" distR="0" wp14:anchorId="70A5ECC4" wp14:editId="505EFF23">
          <wp:extent cx="2987040" cy="998220"/>
          <wp:effectExtent l="0" t="0" r="0" b="0"/>
          <wp:docPr id="7422081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70"/>
    <w:rsid w:val="00001915"/>
    <w:rsid w:val="00005EB8"/>
    <w:rsid w:val="00010827"/>
    <w:rsid w:val="00041353"/>
    <w:rsid w:val="00046F83"/>
    <w:rsid w:val="00082487"/>
    <w:rsid w:val="000B4F70"/>
    <w:rsid w:val="00130D6D"/>
    <w:rsid w:val="00203CA9"/>
    <w:rsid w:val="002230F2"/>
    <w:rsid w:val="002755CF"/>
    <w:rsid w:val="002B22C0"/>
    <w:rsid w:val="00316B59"/>
    <w:rsid w:val="0047684B"/>
    <w:rsid w:val="004A5ADF"/>
    <w:rsid w:val="004A7C8F"/>
    <w:rsid w:val="00562ADB"/>
    <w:rsid w:val="00625DB7"/>
    <w:rsid w:val="00640B87"/>
    <w:rsid w:val="006C7553"/>
    <w:rsid w:val="006C7A25"/>
    <w:rsid w:val="006F1EB6"/>
    <w:rsid w:val="006F5070"/>
    <w:rsid w:val="0071454E"/>
    <w:rsid w:val="008964EF"/>
    <w:rsid w:val="0093202F"/>
    <w:rsid w:val="00A02B8F"/>
    <w:rsid w:val="00A61E7E"/>
    <w:rsid w:val="00AE5499"/>
    <w:rsid w:val="00B17992"/>
    <w:rsid w:val="00B24E2A"/>
    <w:rsid w:val="00B7259D"/>
    <w:rsid w:val="00B807E1"/>
    <w:rsid w:val="00BA2893"/>
    <w:rsid w:val="00BD38B5"/>
    <w:rsid w:val="00C16C1C"/>
    <w:rsid w:val="00CE24F1"/>
    <w:rsid w:val="00D7617D"/>
    <w:rsid w:val="00F223E7"/>
    <w:rsid w:val="00F277F8"/>
    <w:rsid w:val="00F90108"/>
    <w:rsid w:val="00F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41A76"/>
  <w15:chartTrackingRefBased/>
  <w15:docId w15:val="{D13B7A82-804D-442F-8567-E2D86436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B4F7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D6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1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15"/>
  </w:style>
  <w:style w:type="paragraph" w:styleId="Rodap">
    <w:name w:val="footer"/>
    <w:basedOn w:val="Normal"/>
    <w:link w:val="RodapChar"/>
    <w:uiPriority w:val="99"/>
    <w:unhideWhenUsed/>
    <w:rsid w:val="00001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15"/>
  </w:style>
  <w:style w:type="paragraph" w:styleId="Textodenotaderodap">
    <w:name w:val="footnote text"/>
    <w:basedOn w:val="Normal"/>
    <w:link w:val="TextodenotaderodapChar"/>
    <w:rsid w:val="00625DB7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5DB7"/>
    <w:rPr>
      <w:rFonts w:eastAsia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5DB7"/>
    <w:rPr>
      <w:vertAlign w:val="superscript"/>
    </w:rPr>
  </w:style>
  <w:style w:type="paragraph" w:customStyle="1" w:styleId="Recuodecorpodetexto31">
    <w:name w:val="Recuo de corpo de texto 31"/>
    <w:basedOn w:val="Normal"/>
    <w:rsid w:val="00F90108"/>
    <w:pPr>
      <w:suppressAutoHyphens/>
      <w:spacing w:after="0" w:line="240" w:lineRule="auto"/>
      <w:ind w:firstLine="1080"/>
    </w:pPr>
    <w:rPr>
      <w:rFonts w:eastAsia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B2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20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camarapugmil2022@hotmail.com</cp:lastModifiedBy>
  <cp:revision>2</cp:revision>
  <cp:lastPrinted>2024-03-11T12:10:00Z</cp:lastPrinted>
  <dcterms:created xsi:type="dcterms:W3CDTF">2026-03-02T18:37:00Z</dcterms:created>
  <dcterms:modified xsi:type="dcterms:W3CDTF">2026-03-02T18:37:00Z</dcterms:modified>
</cp:coreProperties>
</file>