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3D1FF" w14:textId="096A304C" w:rsidR="00E1399C" w:rsidRPr="0080266A" w:rsidRDefault="00E1399C" w:rsidP="00DF2DC3">
      <w:pPr>
        <w:pStyle w:val="NormalWeb"/>
        <w:spacing w:before="0" w:beforeAutospacing="0" w:after="0" w:afterAutospacing="0"/>
        <w:rPr>
          <w:rFonts w:ascii="Arial Narrow" w:hAnsi="Arial Narrow"/>
          <w:b/>
          <w:bCs/>
        </w:rPr>
      </w:pPr>
      <w:r w:rsidRPr="0080266A">
        <w:rPr>
          <w:rFonts w:ascii="Arial Narrow" w:hAnsi="Arial Narrow"/>
          <w:b/>
          <w:bCs/>
        </w:rPr>
        <w:t>PROJETO DE LEI Nº 000</w:t>
      </w:r>
      <w:r w:rsidR="00DF2DC3" w:rsidRPr="0080266A">
        <w:rPr>
          <w:rFonts w:ascii="Arial Narrow" w:hAnsi="Arial Narrow"/>
          <w:b/>
          <w:bCs/>
        </w:rPr>
        <w:t>8</w:t>
      </w:r>
      <w:r w:rsidRPr="0080266A">
        <w:rPr>
          <w:rFonts w:ascii="Arial Narrow" w:hAnsi="Arial Narrow"/>
          <w:b/>
          <w:bCs/>
        </w:rPr>
        <w:t>/2026</w:t>
      </w:r>
    </w:p>
    <w:p w14:paraId="2086FF03" w14:textId="77777777" w:rsidR="00E1399C" w:rsidRPr="0080266A" w:rsidRDefault="00E1399C" w:rsidP="00DF2DC3">
      <w:pPr>
        <w:pStyle w:val="NormalWeb"/>
        <w:spacing w:before="0" w:beforeAutospacing="0" w:after="0" w:afterAutospacing="0"/>
        <w:rPr>
          <w:rFonts w:ascii="Arial Narrow" w:hAnsi="Arial Narrow"/>
        </w:rPr>
      </w:pPr>
    </w:p>
    <w:p w14:paraId="75F1E91C" w14:textId="7B41BBA9" w:rsidR="00E1399C" w:rsidRPr="0080266A" w:rsidRDefault="00A6796B" w:rsidP="00DF2DC3">
      <w:pPr>
        <w:ind w:left="2268"/>
        <w:jc w:val="both"/>
        <w:rPr>
          <w:rFonts w:ascii="Arial Narrow" w:hAnsi="Arial Narrow"/>
          <w:b/>
          <w:bCs/>
        </w:rPr>
      </w:pPr>
      <w:r w:rsidRPr="0080266A">
        <w:rPr>
          <w:rFonts w:ascii="Arial Narrow" w:hAnsi="Arial Narrow"/>
          <w:b/>
          <w:bCs/>
        </w:rPr>
        <w:t>CRIA O FUNDO MUNICIPAL DO IDOSO E DÁ OUTRAS PROVIDÊNCIAS.</w:t>
      </w:r>
    </w:p>
    <w:p w14:paraId="23C94AFE" w14:textId="77777777" w:rsidR="00A6796B" w:rsidRPr="0080266A" w:rsidRDefault="00A6796B" w:rsidP="00DF2DC3">
      <w:pPr>
        <w:ind w:left="2268"/>
        <w:jc w:val="both"/>
        <w:rPr>
          <w:rFonts w:ascii="Arial Narrow" w:hAnsi="Arial Narrow"/>
        </w:rPr>
      </w:pPr>
    </w:p>
    <w:p w14:paraId="01DC72F6" w14:textId="77777777" w:rsidR="00E1399C" w:rsidRPr="0080266A" w:rsidRDefault="00E1399C" w:rsidP="00DF2DC3">
      <w:pPr>
        <w:ind w:firstLine="708"/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 xml:space="preserve">O </w:t>
      </w:r>
      <w:r w:rsidRPr="0080266A">
        <w:rPr>
          <w:rFonts w:ascii="Arial Narrow" w:hAnsi="Arial Narrow"/>
          <w:b/>
        </w:rPr>
        <w:t>PREFEITO MUNICIPAL DE PUGMIL – TO</w:t>
      </w:r>
      <w:r w:rsidRPr="0080266A">
        <w:rPr>
          <w:rFonts w:ascii="Arial Narrow" w:hAnsi="Arial Narrow"/>
        </w:rPr>
        <w:t>, no uso de suas atribuições legais e constitucionais que lhe são conferidas pela Lei Orgânica Municipal, faz saber que a Câmara Municipal aprovou e ele sanciona a seguinte Lei:</w:t>
      </w:r>
    </w:p>
    <w:p w14:paraId="5C88BAE6" w14:textId="77777777" w:rsidR="00E1399C" w:rsidRPr="0080266A" w:rsidRDefault="00E1399C" w:rsidP="00DF2DC3">
      <w:pPr>
        <w:ind w:firstLine="708"/>
        <w:jc w:val="both"/>
        <w:rPr>
          <w:rFonts w:ascii="Arial Narrow" w:hAnsi="Arial Narrow"/>
        </w:rPr>
      </w:pPr>
    </w:p>
    <w:p w14:paraId="5F320E6F" w14:textId="5979ACD8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Art. 1º Fica criado o Fundo Municipal do Idoso (FMI), vinculado, administrado e gerido pela Secretaria Municipal de Assistência Social, responsável pelo Plano de Aplicação dos recursos do FMI, sob orientação e controle do Conselho Municipal do Idoso (COMUI).</w:t>
      </w:r>
    </w:p>
    <w:p w14:paraId="2BE8B68F" w14:textId="77777777" w:rsidR="00A6796B" w:rsidRPr="0080266A" w:rsidRDefault="00A6796B" w:rsidP="00DF2DC3">
      <w:pPr>
        <w:jc w:val="both"/>
        <w:rPr>
          <w:rFonts w:ascii="Arial Narrow" w:hAnsi="Arial Narrow"/>
        </w:rPr>
      </w:pPr>
    </w:p>
    <w:p w14:paraId="1E60A6FF" w14:textId="77777777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Art. 2º O Fundo Municipal do Idoso (FMI) tem por finalidade apoiar financeiramente os programas, projetos, serviços e as ações das entidades e instituições juridicamente organizadas e inscritas no Conselho Municipal do Idoso (COMUI), voltadas para a promoção, proteção e defesa dos direitos do idoso, assim como o estudo, a pesquisa e garantia dos direitos prescritos na legislação própria.</w:t>
      </w:r>
    </w:p>
    <w:p w14:paraId="19B0487E" w14:textId="77777777" w:rsidR="00A6796B" w:rsidRPr="0080266A" w:rsidRDefault="00A6796B" w:rsidP="00DF2DC3">
      <w:pPr>
        <w:jc w:val="both"/>
        <w:rPr>
          <w:rFonts w:ascii="Arial Narrow" w:hAnsi="Arial Narrow"/>
        </w:rPr>
      </w:pPr>
    </w:p>
    <w:p w14:paraId="7CF350D6" w14:textId="77777777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Parágrafo único. A gestão executiva do Fundo Municipal do Idoso (FMI) é operacionalizada, controlada e contabilizada com nomenclatura de contas próprias, obedecidas as normas da Lei Federal n. 4.320, de 17 de março de 1964, e as orientações municipais sobre pagamentos e movimentações de contas.</w:t>
      </w:r>
    </w:p>
    <w:p w14:paraId="1AD9DAA0" w14:textId="77777777" w:rsidR="00A6796B" w:rsidRPr="0080266A" w:rsidRDefault="00A6796B" w:rsidP="00DF2DC3">
      <w:pPr>
        <w:jc w:val="both"/>
        <w:rPr>
          <w:rFonts w:ascii="Arial Narrow" w:hAnsi="Arial Narrow"/>
        </w:rPr>
      </w:pPr>
    </w:p>
    <w:p w14:paraId="1D711788" w14:textId="00E2BD57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Art.3º Os recursos do Fundo Municipal do Idoso (FMI) serão aplicados sob controle do Conselho Municipal do Idoso (COMUI).</w:t>
      </w:r>
    </w:p>
    <w:p w14:paraId="6E4D3FBC" w14:textId="77777777" w:rsidR="00A6796B" w:rsidRPr="0080266A" w:rsidRDefault="00A6796B" w:rsidP="00DF2DC3">
      <w:pPr>
        <w:jc w:val="both"/>
        <w:rPr>
          <w:rFonts w:ascii="Arial Narrow" w:hAnsi="Arial Narrow"/>
        </w:rPr>
      </w:pPr>
    </w:p>
    <w:p w14:paraId="16A08491" w14:textId="4DFE9845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Parágrafo único. Cabe ao Conselho Municipal do Idoso (COMUI) aprovar a utilização e aplicação dos recursos do Fundo Municipal do Idoso através de prestação de contas deliberadas perante o colegiado.</w:t>
      </w:r>
    </w:p>
    <w:p w14:paraId="01629894" w14:textId="77777777" w:rsidR="00A6796B" w:rsidRPr="0080266A" w:rsidRDefault="00A6796B" w:rsidP="00DF2DC3">
      <w:pPr>
        <w:jc w:val="both"/>
        <w:rPr>
          <w:rFonts w:ascii="Arial Narrow" w:hAnsi="Arial Narrow"/>
        </w:rPr>
      </w:pPr>
    </w:p>
    <w:p w14:paraId="270A5F15" w14:textId="77777777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Art.4º Os saldos financeiros do Fundo Municipal do Idoso (FMI), constantes do balanço geral anual, serão transferidos para o exercício seguinte a crédito do mesmo Fundo.</w:t>
      </w:r>
    </w:p>
    <w:p w14:paraId="3B247CB0" w14:textId="77777777" w:rsidR="00A6796B" w:rsidRPr="0080266A" w:rsidRDefault="00A6796B" w:rsidP="00DF2DC3">
      <w:pPr>
        <w:jc w:val="both"/>
        <w:rPr>
          <w:rFonts w:ascii="Arial Narrow" w:hAnsi="Arial Narrow"/>
        </w:rPr>
      </w:pPr>
    </w:p>
    <w:p w14:paraId="53EE6924" w14:textId="77777777" w:rsidR="00A6796B" w:rsidRPr="0080266A" w:rsidRDefault="00A6796B" w:rsidP="00DF2DC3">
      <w:pPr>
        <w:rPr>
          <w:rFonts w:ascii="Arial Narrow" w:hAnsi="Arial Narrow"/>
        </w:rPr>
      </w:pPr>
      <w:r w:rsidRPr="0080266A">
        <w:rPr>
          <w:rFonts w:ascii="Arial Narrow" w:hAnsi="Arial Narrow"/>
        </w:rPr>
        <w:t>Art. 5º Constituem recursos do Fundo Municipal do Idoso (FMI):</w:t>
      </w:r>
    </w:p>
    <w:p w14:paraId="7C4472F9" w14:textId="2C93662B" w:rsidR="00A6796B" w:rsidRPr="0080266A" w:rsidRDefault="00A6796B" w:rsidP="00DF2DC3">
      <w:pPr>
        <w:pStyle w:val="PargrafodaLista"/>
        <w:numPr>
          <w:ilvl w:val="0"/>
          <w:numId w:val="22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dotação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consignada anualmente no orçamento do Município e verbas adicionais que a Lei estabelecer no decurso de cada exercício;</w:t>
      </w:r>
    </w:p>
    <w:p w14:paraId="68FBC60C" w14:textId="0FCC3C28" w:rsidR="00A6796B" w:rsidRPr="0080266A" w:rsidRDefault="00A6796B" w:rsidP="00DF2DC3">
      <w:pPr>
        <w:pStyle w:val="PargrafodaLista"/>
        <w:numPr>
          <w:ilvl w:val="0"/>
          <w:numId w:val="22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doações</w:t>
      </w:r>
      <w:proofErr w:type="gramEnd"/>
      <w:r w:rsidRPr="0080266A">
        <w:rPr>
          <w:rFonts w:ascii="Arial Narrow" w:hAnsi="Arial Narrow"/>
          <w:sz w:val="24"/>
          <w:szCs w:val="24"/>
        </w:rPr>
        <w:t>, auxílios, contribuições, subvenções, transferências e legados de entidades nacionais e internacionais, governamentais e não-governamentais;</w:t>
      </w:r>
    </w:p>
    <w:p w14:paraId="1DE9A37C" w14:textId="5C896EB7" w:rsidR="00A6796B" w:rsidRPr="0080266A" w:rsidRDefault="00A6796B" w:rsidP="00DF2DC3">
      <w:pPr>
        <w:pStyle w:val="PargrafodaLista"/>
        <w:numPr>
          <w:ilvl w:val="0"/>
          <w:numId w:val="22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incentivos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governamentais que venham a ser fixados em Lei;</w:t>
      </w:r>
    </w:p>
    <w:p w14:paraId="27319FD2" w14:textId="735A0C5A" w:rsidR="00A6796B" w:rsidRPr="0080266A" w:rsidRDefault="00A6796B" w:rsidP="00DF2DC3">
      <w:pPr>
        <w:pStyle w:val="PargrafodaLista"/>
        <w:numPr>
          <w:ilvl w:val="0"/>
          <w:numId w:val="22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produto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das aplicações dos recursos disponíveis e das vendas de materiais, publicações e eventos realizados;</w:t>
      </w:r>
    </w:p>
    <w:p w14:paraId="35CCF19D" w14:textId="1D4228E2" w:rsidR="00A6796B" w:rsidRPr="0080266A" w:rsidRDefault="00A6796B" w:rsidP="00DF2DC3">
      <w:pPr>
        <w:pStyle w:val="PargrafodaLista"/>
        <w:numPr>
          <w:ilvl w:val="0"/>
          <w:numId w:val="22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valores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oriundos da aplicação das multas previstas na Lei Federal n. 10.741, de 1º de outubro de 2003, fixadas pelo Poder Judiciário, em conformidade com o disposto na legislação federal;</w:t>
      </w:r>
    </w:p>
    <w:p w14:paraId="125DE1F7" w14:textId="42BF120D" w:rsidR="00A6796B" w:rsidRPr="0080266A" w:rsidRDefault="00A6796B" w:rsidP="00DF2DC3">
      <w:pPr>
        <w:pStyle w:val="PargrafodaLista"/>
        <w:numPr>
          <w:ilvl w:val="0"/>
          <w:numId w:val="22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valores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oriundos da aplicação de incentivos concedidos pela Lei Federal n. 9.249, de 26 de dezembro de 1995, art. 13, inciso III, por parte de pessoas jurídicas nacionais, incluso empresas públicas e de economia mista, estaduais e federais;</w:t>
      </w:r>
    </w:p>
    <w:p w14:paraId="36B2709C" w14:textId="6A84A385" w:rsidR="00A6796B" w:rsidRPr="0080266A" w:rsidRDefault="00A6796B" w:rsidP="00DF2DC3">
      <w:pPr>
        <w:pStyle w:val="PargrafodaLista"/>
        <w:numPr>
          <w:ilvl w:val="0"/>
          <w:numId w:val="22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transferências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do Fundo Nacional e Estadual de Assistência Social (FMAS) e/ou do Fundo Nacional e Estadual do Idoso, na forma da lei; e</w:t>
      </w:r>
    </w:p>
    <w:p w14:paraId="7696ED21" w14:textId="224F3E41" w:rsidR="00A6796B" w:rsidRPr="0080266A" w:rsidRDefault="00A6796B" w:rsidP="00DF2DC3">
      <w:pPr>
        <w:pStyle w:val="PargrafodaLista"/>
        <w:numPr>
          <w:ilvl w:val="0"/>
          <w:numId w:val="22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lastRenderedPageBreak/>
        <w:t>doações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de pessoas físicas e jurídicas em conformidade com a Lei Federal n. 12.213, de 20 de janeiro de 2010, que autoriza a dedução do imposto de renda devido pelas pessoas físicas e jurídicas nas doações efetuadas aos Fundos Estaduais e altera o art. 12, inciso I, da Lei Federal n. 9.250, de 26 de dezembro de 1995.</w:t>
      </w:r>
    </w:p>
    <w:p w14:paraId="171410BD" w14:textId="77777777" w:rsidR="00A6796B" w:rsidRPr="0080266A" w:rsidRDefault="00A6796B" w:rsidP="00DF2DC3">
      <w:pPr>
        <w:rPr>
          <w:rFonts w:ascii="Arial Narrow" w:hAnsi="Arial Narrow"/>
        </w:rPr>
      </w:pPr>
      <w:r w:rsidRPr="0080266A">
        <w:rPr>
          <w:rFonts w:ascii="Arial Narrow" w:hAnsi="Arial Narrow"/>
        </w:rPr>
        <w:t>Art. 6º. Os recursos do Fundo Municipal do Idoso (FMI) destinam-se a:</w:t>
      </w:r>
    </w:p>
    <w:p w14:paraId="77D2DEF9" w14:textId="7E36AE45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despesas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com projetos, programas e serviços voltados para a promoção, proteção e defesa do idoso, especialmente aqueles em que o Estado constitucionalmente se obriga à cooperação com organizações não-governamentais;</w:t>
      </w:r>
    </w:p>
    <w:p w14:paraId="6FC0FF20" w14:textId="31DC8481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despesas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com consultoria, projetos de pesquisa ou de estudo, relacionados com o idoso;</w:t>
      </w:r>
    </w:p>
    <w:p w14:paraId="5A085474" w14:textId="118D0DA1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despesas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com programas de treinamento e aperfeiçoamento de recursos humanos;</w:t>
      </w:r>
    </w:p>
    <w:p w14:paraId="0C9CBA4A" w14:textId="0C64EF98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subvenção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social para entidades ou instituições inscritas no Conselho Municipal do Idoso (COMUI);</w:t>
      </w:r>
    </w:p>
    <w:p w14:paraId="73A35BAE" w14:textId="229764F0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pagamento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e/ou ressarcimento de despesas, diárias e/ou passagens a representantes do COMUI em eventos e atividades mediante aprovação do Conselho;</w:t>
      </w:r>
    </w:p>
    <w:p w14:paraId="5D012842" w14:textId="297E335E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pagamento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de serviços técnicos de assessoria, de comunicação e de divulgação de interesse do Conselho Municipal do Idoso (COMUI);</w:t>
      </w:r>
    </w:p>
    <w:p w14:paraId="1072442C" w14:textId="70997709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apoio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na realização de eventos, estudos e pesquisas no campo da promoção, proteção, defesa, controle e garantia dos direitos do idoso;</w:t>
      </w:r>
    </w:p>
    <w:p w14:paraId="0AADF772" w14:textId="370942ED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r w:rsidRPr="0080266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0266A">
        <w:rPr>
          <w:rFonts w:ascii="Arial Narrow" w:hAnsi="Arial Narrow"/>
          <w:sz w:val="24"/>
          <w:szCs w:val="24"/>
        </w:rPr>
        <w:t>manutenção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de banco de dados com informações sobre programas, projetos e atividades governamentais e não-governamentais de âmbito municipal, regional, estadual, federal e internacional relativos ao idoso; e</w:t>
      </w:r>
    </w:p>
    <w:p w14:paraId="4EFA9160" w14:textId="49A82651" w:rsidR="00A6796B" w:rsidRPr="0080266A" w:rsidRDefault="00A6796B" w:rsidP="00DF2DC3">
      <w:pPr>
        <w:pStyle w:val="PargrafodaLista"/>
        <w:numPr>
          <w:ilvl w:val="0"/>
          <w:numId w:val="23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aquisição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de material permanente e de consumo, necessários ao desenvolvimento dos programas referidos no item I e/ou para estrutura e funcionamento do Conselho Municipal do Idoso (COMUI).</w:t>
      </w:r>
    </w:p>
    <w:p w14:paraId="7DA7FC38" w14:textId="77777777" w:rsidR="00A6796B" w:rsidRPr="0080266A" w:rsidRDefault="00A6796B" w:rsidP="00DF2DC3">
      <w:pPr>
        <w:rPr>
          <w:rFonts w:ascii="Arial Narrow" w:hAnsi="Arial Narrow"/>
        </w:rPr>
      </w:pPr>
      <w:r w:rsidRPr="0080266A">
        <w:rPr>
          <w:rFonts w:ascii="Arial Narrow" w:hAnsi="Arial Narrow"/>
        </w:rPr>
        <w:t>Parágrafo único. Os recursos do Fundo Municipal do Idoso (FMI) somente serão utilizados ou aplicados em programas, projetos, serviços e ações voltadas à promoção, proteção e defesa dos direitos do idoso, assim como, ao estudo, à pesquisa e garantia dos direitos.</w:t>
      </w:r>
    </w:p>
    <w:p w14:paraId="52D2CE43" w14:textId="77777777" w:rsidR="00C56847" w:rsidRPr="0080266A" w:rsidRDefault="00C56847" w:rsidP="00DF2DC3">
      <w:pPr>
        <w:rPr>
          <w:rFonts w:ascii="Arial Narrow" w:hAnsi="Arial Narrow"/>
        </w:rPr>
      </w:pPr>
    </w:p>
    <w:p w14:paraId="3083E336" w14:textId="01D923D9" w:rsidR="00A6796B" w:rsidRPr="0080266A" w:rsidRDefault="00A6796B" w:rsidP="00DF2DC3">
      <w:pPr>
        <w:rPr>
          <w:rFonts w:ascii="Arial Narrow" w:hAnsi="Arial Narrow"/>
        </w:rPr>
      </w:pPr>
      <w:r w:rsidRPr="0080266A">
        <w:rPr>
          <w:rFonts w:ascii="Arial Narrow" w:hAnsi="Arial Narrow"/>
        </w:rPr>
        <w:t xml:space="preserve">Art. 7º. Compete à Secretaria Municipal de </w:t>
      </w:r>
      <w:r w:rsidR="00C56847" w:rsidRPr="0080266A">
        <w:rPr>
          <w:rFonts w:ascii="Arial Narrow" w:hAnsi="Arial Narrow"/>
        </w:rPr>
        <w:t xml:space="preserve">Assistência </w:t>
      </w:r>
      <w:r w:rsidRPr="0080266A">
        <w:rPr>
          <w:rFonts w:ascii="Arial Narrow" w:hAnsi="Arial Narrow"/>
        </w:rPr>
        <w:t>Social, a qual o Conselho Municipal do Idoso (COMUI) encontra-se vinculado:</w:t>
      </w:r>
    </w:p>
    <w:p w14:paraId="75243B55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realizar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os repasses financeiros do Fundo, seu controle e contabilização, segundo programas de distribuição</w:t>
      </w:r>
      <w:r w:rsidR="00C56847" w:rsidRPr="0080266A">
        <w:rPr>
          <w:rFonts w:ascii="Arial Narrow" w:hAnsi="Arial Narrow"/>
          <w:sz w:val="24"/>
          <w:szCs w:val="24"/>
        </w:rPr>
        <w:t>;</w:t>
      </w:r>
    </w:p>
    <w:p w14:paraId="11B6D184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captar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recursos para o Fundo Municipal do Idoso (FMI);</w:t>
      </w:r>
    </w:p>
    <w:p w14:paraId="38CC7AAA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assessorar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o Conselho Municipal do Idoso (COMUI) na elaboração da proposta orçamentária para o exercício seguinte e encaminhar para apreciação e aprovação pelo referido Conselho;</w:t>
      </w:r>
    </w:p>
    <w:p w14:paraId="02204079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movimentar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os recursos do Fundo Municipal do Idoso (FMI), obedecidas as normas dos demais órgãos municipais;</w:t>
      </w:r>
    </w:p>
    <w:p w14:paraId="1F872236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prestar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contas da movimentação financeira do Fundo Municipal do Idoso (FMI) ao Conselho Municipal do Idoso (COMUI), anualmente ou quando solicitado;</w:t>
      </w:r>
    </w:p>
    <w:p w14:paraId="6DE313E8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submeter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à apreciação e aprovação do Conselho Municipal do Idoso (COMUI) os atos normativos que se refiram à aplicação dos recursos do Fundo Municipal do Idoso (FMI);</w:t>
      </w:r>
    </w:p>
    <w:p w14:paraId="2461FBB0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diligenciar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junto às entidades conveniadas e/ou subvencionadas pelo Fundo Municipal do Idoso (FMI), objetivando a coleta de dados para elaboração de relatórios;</w:t>
      </w:r>
    </w:p>
    <w:p w14:paraId="1555E153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lastRenderedPageBreak/>
        <w:t>proporcionar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suporte de pessoal técnico para execução do Fundo Municipal do Idoso (FMI) e a contabilização necessária; e</w:t>
      </w:r>
    </w:p>
    <w:p w14:paraId="1C07107B" w14:textId="77777777" w:rsidR="00C56847" w:rsidRPr="0080266A" w:rsidRDefault="00A6796B" w:rsidP="00DF2DC3">
      <w:pPr>
        <w:pStyle w:val="PargrafodaLista"/>
        <w:numPr>
          <w:ilvl w:val="0"/>
          <w:numId w:val="2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comunicar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ao Conselho Municipal do Idoso (COMUI) toda e qualquer irregularidade detectada na utilização dos recursos repassados à entidades ou programas conveniados e/ou subvencionados pelo Fundo Municipal do Idoso (FMI).</w:t>
      </w:r>
    </w:p>
    <w:p w14:paraId="495DC1A4" w14:textId="5610063D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Art. 8º. As deliberações do Conselho Municipal do Idoso (COMUI) sobre as aplicações de recursos do Fundo Municipal do Idoso (FMI) e a sua destinação às entidades públicas e privadas serão adotadas mediante Resoluções, objetivando:</w:t>
      </w:r>
    </w:p>
    <w:p w14:paraId="43ED06C9" w14:textId="77777777" w:rsidR="00C56847" w:rsidRPr="0080266A" w:rsidRDefault="00C56847" w:rsidP="00DF2DC3">
      <w:pPr>
        <w:jc w:val="both"/>
        <w:rPr>
          <w:rFonts w:ascii="Arial Narrow" w:hAnsi="Arial Narrow"/>
        </w:rPr>
      </w:pPr>
    </w:p>
    <w:p w14:paraId="6E9D23ED" w14:textId="77777777" w:rsidR="00C56847" w:rsidRPr="0080266A" w:rsidRDefault="00A6796B" w:rsidP="00DF2DC3">
      <w:pPr>
        <w:pStyle w:val="PargrafodaLista"/>
        <w:numPr>
          <w:ilvl w:val="0"/>
          <w:numId w:val="25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fixar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os critérios de distribuição e aplicação do Fundo Municipal do Idoso (FMI);</w:t>
      </w:r>
    </w:p>
    <w:p w14:paraId="50729A59" w14:textId="77777777" w:rsidR="00C56847" w:rsidRPr="0080266A" w:rsidRDefault="00A6796B" w:rsidP="00DF2DC3">
      <w:pPr>
        <w:pStyle w:val="PargrafodaLista"/>
        <w:numPr>
          <w:ilvl w:val="0"/>
          <w:numId w:val="25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autorizar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os repasses previstos no plano de aplicação do Fundo Municipal do Idoso (FMI), de acordo com a proposta orçamentária anual e plano plurianual;</w:t>
      </w:r>
    </w:p>
    <w:p w14:paraId="366442F9" w14:textId="77777777" w:rsidR="00C56847" w:rsidRPr="0080266A" w:rsidRDefault="00A6796B" w:rsidP="00DF2DC3">
      <w:pPr>
        <w:pStyle w:val="PargrafodaLista"/>
        <w:numPr>
          <w:ilvl w:val="0"/>
          <w:numId w:val="25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estabelecer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os mecanismos de acompanhamento e avaliação das ações previstas no plano de aplicação, em conformidade com a política de atendimento ao idoso;</w:t>
      </w:r>
    </w:p>
    <w:p w14:paraId="7340E62B" w14:textId="77777777" w:rsidR="00C56847" w:rsidRPr="0080266A" w:rsidRDefault="00A6796B" w:rsidP="00DF2DC3">
      <w:pPr>
        <w:pStyle w:val="PargrafodaLista"/>
        <w:numPr>
          <w:ilvl w:val="0"/>
          <w:numId w:val="25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examinar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e aprovar as contas do Fundo;</w:t>
      </w:r>
    </w:p>
    <w:p w14:paraId="05972F0F" w14:textId="77777777" w:rsidR="00C56847" w:rsidRPr="0080266A" w:rsidRDefault="00A6796B" w:rsidP="00DF2DC3">
      <w:pPr>
        <w:pStyle w:val="PargrafodaLista"/>
        <w:numPr>
          <w:ilvl w:val="0"/>
          <w:numId w:val="25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designar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membros do Conselho Municipal do Idoso (COMUI) para acompanhar e fiscalizar a prática de atos concernentes às atividades operacionais do Fundo; e</w:t>
      </w:r>
    </w:p>
    <w:p w14:paraId="7F75A282" w14:textId="4E62EB63" w:rsidR="00A6796B" w:rsidRPr="0080266A" w:rsidRDefault="00A6796B" w:rsidP="00DF2DC3">
      <w:pPr>
        <w:pStyle w:val="PargrafodaLista"/>
        <w:numPr>
          <w:ilvl w:val="0"/>
          <w:numId w:val="25"/>
        </w:num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 w:rsidRPr="0080266A">
        <w:rPr>
          <w:rFonts w:ascii="Arial Narrow" w:hAnsi="Arial Narrow"/>
          <w:sz w:val="24"/>
          <w:szCs w:val="24"/>
        </w:rPr>
        <w:t>liberar</w:t>
      </w:r>
      <w:proofErr w:type="gramEnd"/>
      <w:r w:rsidRPr="0080266A">
        <w:rPr>
          <w:rFonts w:ascii="Arial Narrow" w:hAnsi="Arial Narrow"/>
          <w:sz w:val="24"/>
          <w:szCs w:val="24"/>
        </w:rPr>
        <w:t xml:space="preserve"> recursos para Entidades/Programas comprovadamente inscritas no Conselho Municipal do Idoso (COMUI).</w:t>
      </w:r>
    </w:p>
    <w:p w14:paraId="5EE85BF2" w14:textId="77777777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Art. 9º.  Os recursos financeiros para cobertura dos convênios, contratos e subvenções, aprovados pelo Conselho Municipal do Idoso (COMUI) serão liberados após assinatura dos mesmos.</w:t>
      </w:r>
    </w:p>
    <w:p w14:paraId="131C4389" w14:textId="77777777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Parágrafo único. As dívidas das entidades para com órgãos públicos ou concessionários de serviços públicos não são limitantes para recebimento de recursos destinados aos idosos em situação de vulnerabilidade pessoal.</w:t>
      </w:r>
    </w:p>
    <w:p w14:paraId="3E579278" w14:textId="415E0223" w:rsidR="00A6796B" w:rsidRPr="0080266A" w:rsidRDefault="00A6796B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 xml:space="preserve">Art. 10. Os casos omissos serão resolvidos pelo Conselho Municipal do Idoso (COMUI), em conjunto com a Secretaria Municipal de </w:t>
      </w:r>
      <w:r w:rsidR="00C56847" w:rsidRPr="0080266A">
        <w:rPr>
          <w:rFonts w:ascii="Arial Narrow" w:hAnsi="Arial Narrow"/>
        </w:rPr>
        <w:t>Assistência</w:t>
      </w:r>
      <w:r w:rsidRPr="0080266A">
        <w:rPr>
          <w:rFonts w:ascii="Arial Narrow" w:hAnsi="Arial Narrow"/>
        </w:rPr>
        <w:t xml:space="preserve"> Social.</w:t>
      </w:r>
    </w:p>
    <w:p w14:paraId="24355D6D" w14:textId="57446FC5" w:rsidR="00C56847" w:rsidRPr="0080266A" w:rsidRDefault="00C56847" w:rsidP="00DF2DC3">
      <w:pPr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Art. 11. O Poder Executivo poderá regulamentar, no que couber, a aplicação da presente lei.</w:t>
      </w:r>
    </w:p>
    <w:p w14:paraId="409AEC2C" w14:textId="23036685" w:rsidR="00A6796B" w:rsidRPr="0080266A" w:rsidRDefault="00A6796B" w:rsidP="00DF2DC3">
      <w:pPr>
        <w:rPr>
          <w:rFonts w:ascii="Arial Narrow" w:hAnsi="Arial Narrow"/>
        </w:rPr>
      </w:pPr>
      <w:r w:rsidRPr="0080266A">
        <w:rPr>
          <w:rFonts w:ascii="Arial Narrow" w:hAnsi="Arial Narrow"/>
        </w:rPr>
        <w:t>Art. 1</w:t>
      </w:r>
      <w:r w:rsidR="00C56847" w:rsidRPr="0080266A">
        <w:rPr>
          <w:rFonts w:ascii="Arial Narrow" w:hAnsi="Arial Narrow"/>
        </w:rPr>
        <w:t>2</w:t>
      </w:r>
      <w:r w:rsidRPr="0080266A">
        <w:rPr>
          <w:rFonts w:ascii="Arial Narrow" w:hAnsi="Arial Narrow"/>
        </w:rPr>
        <w:t>. Esta Lei entra em vigor na data de sua publicação.</w:t>
      </w:r>
    </w:p>
    <w:p w14:paraId="189B7FEA" w14:textId="77777777" w:rsidR="00E1399C" w:rsidRPr="0080266A" w:rsidRDefault="00E1399C" w:rsidP="00DF2DC3">
      <w:pPr>
        <w:outlineLvl w:val="2"/>
        <w:rPr>
          <w:rFonts w:ascii="Arial Narrow" w:hAnsi="Arial Narrow"/>
        </w:rPr>
      </w:pPr>
    </w:p>
    <w:p w14:paraId="06A92899" w14:textId="77777777" w:rsidR="00E1399C" w:rsidRPr="0080266A" w:rsidRDefault="00E1399C" w:rsidP="00DF2DC3">
      <w:pPr>
        <w:ind w:firstLine="709"/>
        <w:jc w:val="both"/>
        <w:rPr>
          <w:rFonts w:ascii="Arial Narrow" w:hAnsi="Arial Narrow" w:cs="Calibri"/>
          <w:snapToGrid w:val="0"/>
        </w:rPr>
      </w:pPr>
      <w:r w:rsidRPr="0080266A">
        <w:rPr>
          <w:rFonts w:ascii="Arial Narrow" w:hAnsi="Arial Narrow" w:cs="Calibri"/>
          <w:snapToGrid w:val="0"/>
        </w:rPr>
        <w:t>GABINETE DO PREFEITO DE PUGMIL, aos 23 dias do mês de fevereiro do ano de 2026.</w:t>
      </w:r>
    </w:p>
    <w:p w14:paraId="22873BA4" w14:textId="77777777" w:rsidR="00E1399C" w:rsidRPr="0080266A" w:rsidRDefault="00E1399C" w:rsidP="00DF2DC3">
      <w:pPr>
        <w:jc w:val="both"/>
        <w:rPr>
          <w:rFonts w:ascii="Arial Narrow" w:hAnsi="Arial Narrow" w:cs="Calibri"/>
        </w:rPr>
      </w:pPr>
    </w:p>
    <w:p w14:paraId="3907D60D" w14:textId="77777777" w:rsidR="00E1399C" w:rsidRPr="0080266A" w:rsidRDefault="00E1399C" w:rsidP="00DF2DC3">
      <w:pPr>
        <w:jc w:val="both"/>
        <w:rPr>
          <w:rFonts w:ascii="Arial Narrow" w:hAnsi="Arial Narrow" w:cs="Calibri"/>
        </w:rPr>
      </w:pPr>
    </w:p>
    <w:p w14:paraId="7CAB7188" w14:textId="77777777" w:rsidR="00E1399C" w:rsidRPr="0080266A" w:rsidRDefault="00E1399C" w:rsidP="00DF2DC3">
      <w:pPr>
        <w:jc w:val="both"/>
        <w:rPr>
          <w:rFonts w:ascii="Arial Narrow" w:hAnsi="Arial Narrow" w:cs="Calibri"/>
        </w:rPr>
      </w:pPr>
    </w:p>
    <w:p w14:paraId="582F732E" w14:textId="77777777" w:rsidR="00E1399C" w:rsidRPr="0080266A" w:rsidRDefault="00E1399C" w:rsidP="00DF2DC3">
      <w:pPr>
        <w:jc w:val="both"/>
        <w:rPr>
          <w:rFonts w:ascii="Arial Narrow" w:hAnsi="Arial Narrow" w:cs="Calibri"/>
        </w:rPr>
      </w:pPr>
    </w:p>
    <w:p w14:paraId="2F628075" w14:textId="77777777" w:rsidR="00E1399C" w:rsidRPr="0080266A" w:rsidRDefault="00E1399C" w:rsidP="00DF2DC3">
      <w:pPr>
        <w:jc w:val="center"/>
        <w:rPr>
          <w:rFonts w:ascii="Arial Narrow" w:hAnsi="Arial Narrow" w:cs="Arial"/>
          <w:b/>
        </w:rPr>
      </w:pPr>
    </w:p>
    <w:p w14:paraId="70E6CCB0" w14:textId="77777777" w:rsidR="00E1399C" w:rsidRPr="0080266A" w:rsidRDefault="00E1399C" w:rsidP="00DF2DC3">
      <w:pPr>
        <w:jc w:val="center"/>
        <w:rPr>
          <w:rFonts w:ascii="Arial Narrow" w:hAnsi="Arial Narrow" w:cs="Calibri"/>
          <w:b/>
        </w:rPr>
      </w:pPr>
      <w:r w:rsidRPr="0080266A">
        <w:rPr>
          <w:rFonts w:ascii="Arial Narrow" w:hAnsi="Arial Narrow" w:cs="Calibri"/>
          <w:b/>
        </w:rPr>
        <w:t>ÂNGELO MÁRIO PEREIRA ALVES</w:t>
      </w:r>
    </w:p>
    <w:p w14:paraId="61476104" w14:textId="77777777" w:rsidR="00E1399C" w:rsidRPr="0080266A" w:rsidRDefault="00E1399C" w:rsidP="00DF2DC3">
      <w:pPr>
        <w:jc w:val="center"/>
        <w:rPr>
          <w:rFonts w:ascii="Arial Narrow" w:hAnsi="Arial Narrow" w:cs="Calibri"/>
          <w:i/>
        </w:rPr>
      </w:pPr>
      <w:r w:rsidRPr="0080266A">
        <w:rPr>
          <w:rFonts w:ascii="Arial Narrow" w:hAnsi="Arial Narrow" w:cs="Calibri"/>
          <w:i/>
        </w:rPr>
        <w:t>Prefeito Municipal</w:t>
      </w:r>
    </w:p>
    <w:p w14:paraId="0A61B1A5" w14:textId="77777777" w:rsidR="00E1399C" w:rsidRPr="0080266A" w:rsidRDefault="00E1399C" w:rsidP="00DF2DC3">
      <w:pPr>
        <w:rPr>
          <w:rFonts w:ascii="Arial Narrow" w:hAnsi="Arial Narrow"/>
        </w:rPr>
      </w:pPr>
    </w:p>
    <w:p w14:paraId="60E8BC97" w14:textId="77777777" w:rsidR="00E1399C" w:rsidRPr="0080266A" w:rsidRDefault="00E1399C" w:rsidP="00DF2DC3">
      <w:pPr>
        <w:rPr>
          <w:rFonts w:ascii="Arial Narrow" w:hAnsi="Arial Narrow"/>
        </w:rPr>
      </w:pPr>
    </w:p>
    <w:p w14:paraId="5B97C8CB" w14:textId="77777777" w:rsidR="00E1399C" w:rsidRPr="0080266A" w:rsidRDefault="00E1399C" w:rsidP="00DF2DC3">
      <w:pPr>
        <w:rPr>
          <w:rFonts w:ascii="Arial Narrow" w:hAnsi="Arial Narrow"/>
        </w:rPr>
      </w:pPr>
    </w:p>
    <w:p w14:paraId="68FEE8B6" w14:textId="77777777" w:rsidR="00E1399C" w:rsidRPr="0080266A" w:rsidRDefault="00E1399C" w:rsidP="00DF2DC3">
      <w:pPr>
        <w:rPr>
          <w:rFonts w:ascii="Arial Narrow" w:hAnsi="Arial Narrow"/>
        </w:rPr>
      </w:pPr>
    </w:p>
    <w:p w14:paraId="16328D93" w14:textId="77777777" w:rsidR="00E1399C" w:rsidRPr="0080266A" w:rsidRDefault="00E1399C" w:rsidP="00DF2DC3">
      <w:pPr>
        <w:rPr>
          <w:rFonts w:ascii="Arial Narrow" w:hAnsi="Arial Narrow"/>
        </w:rPr>
      </w:pPr>
    </w:p>
    <w:p w14:paraId="49CB7E3E" w14:textId="77777777" w:rsidR="0080266A" w:rsidRPr="0080266A" w:rsidRDefault="0080266A" w:rsidP="00DF2DC3">
      <w:pPr>
        <w:rPr>
          <w:rFonts w:ascii="Arial Narrow" w:hAnsi="Arial Narrow"/>
        </w:rPr>
      </w:pPr>
    </w:p>
    <w:p w14:paraId="1EB6F7ED" w14:textId="77777777" w:rsidR="0080266A" w:rsidRPr="0080266A" w:rsidRDefault="0080266A" w:rsidP="00DF2DC3">
      <w:pPr>
        <w:rPr>
          <w:rFonts w:ascii="Arial Narrow" w:hAnsi="Arial Narrow"/>
        </w:rPr>
      </w:pPr>
    </w:p>
    <w:p w14:paraId="21522670" w14:textId="0E96B01F" w:rsidR="00E1399C" w:rsidRPr="0080266A" w:rsidRDefault="00E1399C" w:rsidP="00DF2DC3">
      <w:pPr>
        <w:jc w:val="center"/>
        <w:rPr>
          <w:rFonts w:ascii="Arial Narrow" w:hAnsi="Arial Narrow"/>
          <w:b/>
          <w:bCs/>
        </w:rPr>
      </w:pPr>
      <w:r w:rsidRPr="0080266A">
        <w:rPr>
          <w:rFonts w:ascii="Arial Narrow" w:hAnsi="Arial Narrow"/>
          <w:b/>
          <w:bCs/>
        </w:rPr>
        <w:lastRenderedPageBreak/>
        <w:t xml:space="preserve">PROJETO </w:t>
      </w:r>
      <w:bookmarkStart w:id="0" w:name="_GoBack"/>
      <w:bookmarkEnd w:id="0"/>
      <w:r w:rsidRPr="0080266A">
        <w:rPr>
          <w:rFonts w:ascii="Arial Narrow" w:hAnsi="Arial Narrow"/>
          <w:b/>
          <w:bCs/>
        </w:rPr>
        <w:t>DE LEI Nº 000</w:t>
      </w:r>
      <w:r w:rsidR="00DF2DC3" w:rsidRPr="0080266A">
        <w:rPr>
          <w:rFonts w:ascii="Arial Narrow" w:hAnsi="Arial Narrow"/>
          <w:b/>
          <w:bCs/>
        </w:rPr>
        <w:t>8</w:t>
      </w:r>
      <w:r w:rsidRPr="0080266A">
        <w:rPr>
          <w:rFonts w:ascii="Arial Narrow" w:hAnsi="Arial Narrow"/>
          <w:b/>
          <w:bCs/>
        </w:rPr>
        <w:t>/2026</w:t>
      </w:r>
    </w:p>
    <w:p w14:paraId="67994B36" w14:textId="77777777" w:rsidR="00E1399C" w:rsidRPr="0080266A" w:rsidRDefault="00E1399C" w:rsidP="00DF2DC3">
      <w:pPr>
        <w:jc w:val="center"/>
        <w:rPr>
          <w:rFonts w:ascii="Arial Narrow" w:hAnsi="Arial Narrow"/>
        </w:rPr>
      </w:pPr>
      <w:r w:rsidRPr="0080266A">
        <w:rPr>
          <w:rFonts w:ascii="Arial Narrow" w:hAnsi="Arial Narrow"/>
          <w:b/>
          <w:bCs/>
        </w:rPr>
        <w:t>JUSTIFICATIVA</w:t>
      </w:r>
    </w:p>
    <w:p w14:paraId="7EE73D1E" w14:textId="77777777" w:rsidR="00E1399C" w:rsidRPr="0080266A" w:rsidRDefault="00E1399C" w:rsidP="00DF2DC3">
      <w:pPr>
        <w:rPr>
          <w:rFonts w:ascii="Arial Narrow" w:hAnsi="Arial Narrow"/>
        </w:rPr>
      </w:pPr>
      <w:r w:rsidRPr="0080266A">
        <w:rPr>
          <w:rFonts w:ascii="Arial Narrow" w:hAnsi="Arial Narrow"/>
        </w:rPr>
        <w:t xml:space="preserve">Senhor </w:t>
      </w:r>
      <w:proofErr w:type="gramStart"/>
      <w:r w:rsidRPr="0080266A">
        <w:rPr>
          <w:rFonts w:ascii="Arial Narrow" w:hAnsi="Arial Narrow"/>
        </w:rPr>
        <w:t>Presidente,</w:t>
      </w:r>
      <w:r w:rsidRPr="0080266A">
        <w:rPr>
          <w:rFonts w:ascii="Arial Narrow" w:hAnsi="Arial Narrow"/>
        </w:rPr>
        <w:br/>
        <w:t>Senhores</w:t>
      </w:r>
      <w:proofErr w:type="gramEnd"/>
      <w:r w:rsidRPr="0080266A">
        <w:rPr>
          <w:rFonts w:ascii="Arial Narrow" w:hAnsi="Arial Narrow"/>
        </w:rPr>
        <w:t xml:space="preserve"> Vereadores,</w:t>
      </w:r>
    </w:p>
    <w:p w14:paraId="3501941A" w14:textId="77777777" w:rsidR="00E1399C" w:rsidRPr="0080266A" w:rsidRDefault="00E1399C" w:rsidP="00DF2DC3">
      <w:pPr>
        <w:rPr>
          <w:rFonts w:ascii="Arial Narrow" w:hAnsi="Arial Narrow"/>
        </w:rPr>
      </w:pPr>
    </w:p>
    <w:p w14:paraId="1FB0DC8C" w14:textId="77777777" w:rsidR="0080266A" w:rsidRPr="0080266A" w:rsidRDefault="0080266A" w:rsidP="0080266A">
      <w:pPr>
        <w:ind w:firstLine="708"/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 xml:space="preserve">Submetemos à apreciação dessa Colenda Câmara Municipal o presente </w:t>
      </w:r>
      <w:r w:rsidRPr="0080266A">
        <w:rPr>
          <w:rFonts w:ascii="Arial Narrow" w:hAnsi="Arial Narrow"/>
          <w:b/>
        </w:rPr>
        <w:t>Projeto de Lei que institui o Fundo Municipal do Idoso – FMI,</w:t>
      </w:r>
      <w:r w:rsidRPr="0080266A">
        <w:rPr>
          <w:rFonts w:ascii="Arial Narrow" w:hAnsi="Arial Narrow"/>
        </w:rPr>
        <w:t xml:space="preserve"> instrumento essencial para o financiamento, fortalecimento e organização das políticas públicas voltadas à promoção, proteção e defesa dos direitos da pessoa idosa no âmbito do Município de </w:t>
      </w:r>
      <w:proofErr w:type="spellStart"/>
      <w:r w:rsidRPr="0080266A">
        <w:rPr>
          <w:rFonts w:ascii="Arial Narrow" w:hAnsi="Arial Narrow"/>
        </w:rPr>
        <w:t>Pugmil</w:t>
      </w:r>
      <w:proofErr w:type="spellEnd"/>
      <w:r w:rsidRPr="0080266A">
        <w:rPr>
          <w:rFonts w:ascii="Arial Narrow" w:hAnsi="Arial Narrow"/>
        </w:rPr>
        <w:t xml:space="preserve"> – TO.</w:t>
      </w:r>
    </w:p>
    <w:p w14:paraId="0EF9C0D7" w14:textId="77777777" w:rsidR="0080266A" w:rsidRPr="0080266A" w:rsidRDefault="0080266A" w:rsidP="0080266A">
      <w:pPr>
        <w:ind w:firstLine="708"/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A criação do Fundo Municipal do Idoso encontra amparo na Constituição Federal, especialmente no art. 230, bem como na Lei Federal nº 10.741/2003 (Estatuto da Pessoa Idosa), que estabelece a responsabilidade do Poder Público na implementação de políticas que assegurem dignidade, participação social e qualidade de vida à população idosa. Trata-se de mecanismo técnico e legal indispensável para viabilizar a captação, gestão e aplicação de recursos específicos para esta finalidade, com controle social exercido pelo Conselho Municipal do Idoso.</w:t>
      </w:r>
    </w:p>
    <w:p w14:paraId="09D528D0" w14:textId="77777777" w:rsidR="0080266A" w:rsidRPr="0080266A" w:rsidRDefault="0080266A" w:rsidP="0080266A">
      <w:pPr>
        <w:ind w:firstLine="708"/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Do ponto de vista administrativo e financeiro, o Fundo possibilitará ao Município acessar recursos provenientes do Fundo Nacional e Estadual do Idoso, de transferências voluntárias, de emendas parlamentares, de doações de pessoas físicas e jurídicas com incentivo fiscal, bem como de outras fontes previstas na legislação federal, sem gerar aumento obrigatório de despesas com recursos próprios. Ou seja, trata-se de medida de alta eficiência fiscal, que amplia a capacidade de investimento em políticas públicas sociais por meio da captação de receitas externas.</w:t>
      </w:r>
    </w:p>
    <w:p w14:paraId="6DD14739" w14:textId="77777777" w:rsidR="0080266A" w:rsidRPr="0080266A" w:rsidRDefault="0080266A" w:rsidP="0080266A">
      <w:pPr>
        <w:ind w:firstLine="708"/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Ressalte-se que a existência do Fundo Municipal do Idoso é requisito indispensável para o recebimento de recursos incentivados por meio da dedução do Imposto de Renda, nos termos da Lei Federal nº 12.213/2010, o que permitirá que contribuintes destinem parte do imposto devido diretamente para ações desenvolvidas no próprio Município, fortalecendo a rede local de atendimento à pessoa idosa.</w:t>
      </w:r>
    </w:p>
    <w:p w14:paraId="553B1FD8" w14:textId="77777777" w:rsidR="0080266A" w:rsidRPr="0080266A" w:rsidRDefault="0080266A" w:rsidP="0080266A">
      <w:pPr>
        <w:ind w:firstLine="708"/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O projeto também estabelece regras claras de gestão, execução orçamentária, controle e prestação de contas, em conformidade com a Lei Federal nº 4.320/1964 e com os princípios da administração pública, garantindo transparência, legalidade e eficiência na aplicação dos recursos. A vinculação da gestão à Secretaria Municipal de Assistência Social, sob orientação e controle do Conselho Municipal do Idoso, assegura governança adequada, participação social e fiscalização permanente.</w:t>
      </w:r>
    </w:p>
    <w:p w14:paraId="66FE4B03" w14:textId="77777777" w:rsidR="0080266A" w:rsidRPr="0080266A" w:rsidRDefault="0080266A" w:rsidP="0080266A">
      <w:pPr>
        <w:ind w:firstLine="708"/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Importante destacar que o Fundo permitirá o financiamento de programas, projetos e serviços voltados à pessoa idosa em situação de vulnerabilidade, capacitação de profissionais, apoio às entidades que atuam na área, desenvolvimento de estudos e diagnósticos, realização de eventos e manutenção da estrutura do próprio Conselho, promovendo o fortalecimento da política municipal do idoso de forma estruturada e contínua.</w:t>
      </w:r>
    </w:p>
    <w:p w14:paraId="4B9CAB38" w14:textId="083EC634" w:rsidR="00E1399C" w:rsidRPr="0080266A" w:rsidRDefault="0080266A" w:rsidP="0080266A">
      <w:pPr>
        <w:ind w:firstLine="708"/>
        <w:jc w:val="both"/>
        <w:rPr>
          <w:rFonts w:ascii="Arial Narrow" w:hAnsi="Arial Narrow"/>
        </w:rPr>
      </w:pPr>
      <w:r w:rsidRPr="0080266A">
        <w:rPr>
          <w:rFonts w:ascii="Arial Narrow" w:hAnsi="Arial Narrow"/>
        </w:rPr>
        <w:t>Dessa forma, o presente Projeto de Lei traduz compromisso com a responsabilidade social, com o envelhecimento digno da população, com a captação de recursos externos e com a modernização da gestão pública, razão pela qual contamos com o apoio dos Nobres Vereadores para sua aprovação.</w:t>
      </w:r>
    </w:p>
    <w:p w14:paraId="6B4677AE" w14:textId="77777777" w:rsidR="0080266A" w:rsidRPr="0080266A" w:rsidRDefault="0080266A" w:rsidP="0080266A">
      <w:pPr>
        <w:ind w:firstLine="708"/>
        <w:jc w:val="both"/>
        <w:rPr>
          <w:rFonts w:ascii="Arial Narrow" w:hAnsi="Arial Narrow"/>
        </w:rPr>
      </w:pPr>
    </w:p>
    <w:p w14:paraId="5AB71F12" w14:textId="77777777" w:rsidR="00E1399C" w:rsidRPr="0080266A" w:rsidRDefault="00E1399C" w:rsidP="00DF2DC3">
      <w:pPr>
        <w:jc w:val="center"/>
        <w:rPr>
          <w:rFonts w:ascii="Arial Narrow" w:hAnsi="Arial Narrow"/>
        </w:rPr>
      </w:pPr>
      <w:r w:rsidRPr="0080266A">
        <w:rPr>
          <w:rFonts w:ascii="Arial Narrow" w:hAnsi="Arial Narrow"/>
        </w:rPr>
        <w:t xml:space="preserve">Gabinete do Prefeito Municipal de </w:t>
      </w:r>
      <w:proofErr w:type="spellStart"/>
      <w:r w:rsidRPr="0080266A">
        <w:rPr>
          <w:rFonts w:ascii="Arial Narrow" w:hAnsi="Arial Narrow"/>
        </w:rPr>
        <w:t>Pugmil</w:t>
      </w:r>
      <w:proofErr w:type="spellEnd"/>
      <w:r w:rsidRPr="0080266A">
        <w:rPr>
          <w:rFonts w:ascii="Arial Narrow" w:hAnsi="Arial Narrow"/>
        </w:rPr>
        <w:t xml:space="preserve"> – TO, aos 23 dias do mês de fevereiro de 2026.</w:t>
      </w:r>
    </w:p>
    <w:p w14:paraId="546154DD" w14:textId="77777777" w:rsidR="00E1399C" w:rsidRPr="0080266A" w:rsidRDefault="00E1399C" w:rsidP="00DF2DC3">
      <w:pPr>
        <w:jc w:val="center"/>
        <w:rPr>
          <w:rFonts w:ascii="Arial Narrow" w:hAnsi="Arial Narrow"/>
        </w:rPr>
      </w:pPr>
    </w:p>
    <w:p w14:paraId="54513CF7" w14:textId="77777777" w:rsidR="00E1399C" w:rsidRPr="0080266A" w:rsidRDefault="00E1399C" w:rsidP="00DF2DC3">
      <w:pPr>
        <w:jc w:val="center"/>
        <w:rPr>
          <w:rFonts w:ascii="Arial Narrow" w:hAnsi="Arial Narrow"/>
        </w:rPr>
      </w:pPr>
    </w:p>
    <w:p w14:paraId="3E2FE1A9" w14:textId="77777777" w:rsidR="00E1399C" w:rsidRPr="0080266A" w:rsidRDefault="00E1399C" w:rsidP="00DF2DC3">
      <w:pPr>
        <w:jc w:val="center"/>
        <w:rPr>
          <w:rFonts w:ascii="Arial Narrow" w:hAnsi="Arial Narrow"/>
        </w:rPr>
      </w:pPr>
      <w:r w:rsidRPr="0080266A">
        <w:rPr>
          <w:rFonts w:ascii="Arial Narrow" w:hAnsi="Arial Narrow"/>
          <w:b/>
          <w:bCs/>
        </w:rPr>
        <w:t>ÂNGELO MÁRIO PEREIRA ALVES</w:t>
      </w:r>
      <w:r w:rsidRPr="0080266A">
        <w:rPr>
          <w:rFonts w:ascii="Arial Narrow" w:hAnsi="Arial Narrow"/>
        </w:rPr>
        <w:br/>
        <w:t>Prefeito Municipal</w:t>
      </w:r>
    </w:p>
    <w:sectPr w:rsidR="00E1399C" w:rsidRPr="0080266A" w:rsidSect="00CE1FA6">
      <w:headerReference w:type="default" r:id="rId7"/>
      <w:footerReference w:type="default" r:id="rId8"/>
      <w:pgSz w:w="11906" w:h="16838" w:code="9"/>
      <w:pgMar w:top="2268" w:right="1134" w:bottom="1843" w:left="1701" w:header="709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553D0" w14:textId="77777777" w:rsidR="00DF34B0" w:rsidRDefault="00DF34B0" w:rsidP="00377C2E">
      <w:r>
        <w:separator/>
      </w:r>
    </w:p>
  </w:endnote>
  <w:endnote w:type="continuationSeparator" w:id="0">
    <w:p w14:paraId="4DB0CF67" w14:textId="77777777" w:rsidR="00DF34B0" w:rsidRDefault="00DF34B0" w:rsidP="0037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00000000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B5295" w14:textId="2CA4923A" w:rsidR="00E25FE1" w:rsidRPr="00854BCE" w:rsidRDefault="00E25FE1" w:rsidP="00854BCE">
    <w:pPr>
      <w:pStyle w:val="Rodap"/>
      <w:tabs>
        <w:tab w:val="clear" w:pos="4252"/>
      </w:tabs>
      <w:rPr>
        <w:rFonts w:ascii="Arial" w:hAnsi="Arial" w:cs="Arial"/>
        <w:b/>
        <w:sz w:val="20"/>
        <w:szCs w:val="20"/>
      </w:rPr>
    </w:pP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4384" behindDoc="0" locked="0" layoutInCell="1" allowOverlap="1" wp14:anchorId="7B819E6B" wp14:editId="57EF329B">
          <wp:simplePos x="0" y="0"/>
          <wp:positionH relativeFrom="column">
            <wp:posOffset>-10833735</wp:posOffset>
          </wp:positionH>
          <wp:positionV relativeFrom="paragraph">
            <wp:posOffset>-756285</wp:posOffset>
          </wp:positionV>
          <wp:extent cx="10308502" cy="1755775"/>
          <wp:effectExtent l="0" t="0" r="4445" b="0"/>
          <wp:wrapNone/>
          <wp:docPr id="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9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502" cy="175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2336" behindDoc="1" locked="0" layoutInCell="1" allowOverlap="1" wp14:anchorId="6E227F5A" wp14:editId="1080192F">
          <wp:simplePos x="0" y="0"/>
          <wp:positionH relativeFrom="column">
            <wp:posOffset>5838190</wp:posOffset>
          </wp:positionH>
          <wp:positionV relativeFrom="paragraph">
            <wp:posOffset>-645779</wp:posOffset>
          </wp:positionV>
          <wp:extent cx="9171397" cy="1562100"/>
          <wp:effectExtent l="0" t="0" r="0" b="0"/>
          <wp:wrapNone/>
          <wp:docPr id="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70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1397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Courier New" w:hAnsi="Courier New" w:cs="Courier New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F0FEF4A" wp14:editId="5A9FD72C">
          <wp:simplePos x="0" y="0"/>
          <wp:positionH relativeFrom="margin">
            <wp:posOffset>596265</wp:posOffset>
          </wp:positionH>
          <wp:positionV relativeFrom="paragraph">
            <wp:posOffset>-100330</wp:posOffset>
          </wp:positionV>
          <wp:extent cx="520700" cy="587375"/>
          <wp:effectExtent l="0" t="0" r="0" b="0"/>
          <wp:wrapSquare wrapText="bothSides"/>
          <wp:docPr id="45" name="Imagem 45" descr="C:\Users\nando\AppData\Local\Microsoft\Windows\INetCache\Content.Word\LOGO +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ando\AppData\Local\Microsoft\Windows\INetCache\Content.Word\LOGO + BRASAO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9" t="-3975" r="-359" b="-1804"/>
                  <a:stretch/>
                </pic:blipFill>
                <pic:spPr bwMode="auto">
                  <a:xfrm>
                    <a:off x="0" y="0"/>
                    <a:ext cx="5207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Arial" w:hAnsi="Arial" w:cs="Arial"/>
        <w:b/>
        <w:sz w:val="20"/>
        <w:szCs w:val="20"/>
      </w:rPr>
      <w:t xml:space="preserve">MUNICÍPIO DE PUGMIL – TO – CNPJ: 01.615.883/0001-07 </w:t>
    </w:r>
  </w:p>
  <w:p w14:paraId="065D60C5" w14:textId="058B2C9D" w:rsidR="00E25FE1" w:rsidRPr="00377C2E" w:rsidRDefault="00E25FE1" w:rsidP="00854BCE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</w:t>
    </w:r>
    <w:r w:rsidRPr="00377C2E">
      <w:rPr>
        <w:rFonts w:ascii="Arial" w:hAnsi="Arial" w:cs="Arial"/>
        <w:sz w:val="18"/>
        <w:szCs w:val="18"/>
      </w:rPr>
      <w:t xml:space="preserve">Rua Tocantins, nº 178, Centro, </w:t>
    </w:r>
    <w:proofErr w:type="spellStart"/>
    <w:r w:rsidRPr="00377C2E">
      <w:rPr>
        <w:rFonts w:ascii="Arial" w:hAnsi="Arial" w:cs="Arial"/>
        <w:sz w:val="18"/>
        <w:szCs w:val="18"/>
      </w:rPr>
      <w:t>Pugmil</w:t>
    </w:r>
    <w:proofErr w:type="spellEnd"/>
    <w:r w:rsidRPr="00377C2E">
      <w:rPr>
        <w:rFonts w:ascii="Arial" w:hAnsi="Arial" w:cs="Arial"/>
        <w:sz w:val="18"/>
        <w:szCs w:val="18"/>
      </w:rPr>
      <w:t xml:space="preserve"> – TO, CEP: 77.603-000</w:t>
    </w:r>
    <w:r w:rsidRPr="00377C2E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      </w:t>
    </w:r>
    <w:proofErr w:type="gramStart"/>
    <w:r>
      <w:rPr>
        <w:rFonts w:ascii="Arial" w:hAnsi="Arial" w:cs="Arial"/>
        <w:sz w:val="18"/>
        <w:szCs w:val="18"/>
      </w:rPr>
      <w:t xml:space="preserve">   </w:t>
    </w:r>
    <w:r w:rsidRPr="00377C2E">
      <w:rPr>
        <w:rFonts w:ascii="Arial" w:hAnsi="Arial" w:cs="Arial"/>
        <w:sz w:val="18"/>
        <w:szCs w:val="18"/>
      </w:rPr>
      <w:t>(</w:t>
    </w:r>
    <w:proofErr w:type="gramEnd"/>
    <w:r w:rsidRPr="00377C2E">
      <w:rPr>
        <w:rFonts w:ascii="Arial" w:hAnsi="Arial" w:cs="Arial"/>
        <w:sz w:val="18"/>
        <w:szCs w:val="18"/>
      </w:rPr>
      <w:t>63) 3397-1170 - www.pugmil.to.gov.br</w:t>
    </w:r>
    <w:r>
      <w:rPr>
        <w:rFonts w:ascii="Arial" w:hAnsi="Arial" w:cs="Arial"/>
        <w:sz w:val="18"/>
        <w:szCs w:val="18"/>
      </w:rPr>
      <w:t xml:space="preserve"> – prefpugmil@yahoo.com.br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B0BDC" w14:textId="77777777" w:rsidR="00DF34B0" w:rsidRDefault="00DF34B0" w:rsidP="00377C2E">
      <w:r>
        <w:separator/>
      </w:r>
    </w:p>
  </w:footnote>
  <w:footnote w:type="continuationSeparator" w:id="0">
    <w:p w14:paraId="25E60E72" w14:textId="77777777" w:rsidR="00DF34B0" w:rsidRDefault="00DF34B0" w:rsidP="00377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1A185" w14:textId="13AA0100" w:rsidR="00E25FE1" w:rsidRDefault="00E25FE1" w:rsidP="00377C2E">
    <w:pPr>
      <w:pStyle w:val="Cabealho"/>
      <w:jc w:val="center"/>
    </w:pPr>
    <w:r w:rsidRPr="005B7988">
      <w:rPr>
        <w:noProof/>
      </w:rPr>
      <w:drawing>
        <wp:anchor distT="0" distB="0" distL="114300" distR="114300" simplePos="0" relativeHeight="251665408" behindDoc="1" locked="0" layoutInCell="1" allowOverlap="1" wp14:anchorId="790F9CE6" wp14:editId="0ACA4A9E">
          <wp:simplePos x="0" y="0"/>
          <wp:positionH relativeFrom="page">
            <wp:align>center</wp:align>
          </wp:positionH>
          <wp:positionV relativeFrom="paragraph">
            <wp:posOffset>-227965</wp:posOffset>
          </wp:positionV>
          <wp:extent cx="3695577" cy="1028700"/>
          <wp:effectExtent l="0" t="0" r="63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689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577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0B8EC" w14:textId="7BF518B7" w:rsidR="00E25FE1" w:rsidRDefault="00E25FE1" w:rsidP="00377C2E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A93326F" wp14:editId="4379226F">
          <wp:simplePos x="0" y="0"/>
          <wp:positionH relativeFrom="column">
            <wp:posOffset>-927735</wp:posOffset>
          </wp:positionH>
          <wp:positionV relativeFrom="paragraph">
            <wp:posOffset>1406525</wp:posOffset>
          </wp:positionV>
          <wp:extent cx="7170838" cy="6223000"/>
          <wp:effectExtent l="0" t="0" r="0" b="0"/>
          <wp:wrapNone/>
          <wp:docPr id="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28053" name="Imagem 10454280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0838" cy="622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0C40"/>
    <w:multiLevelType w:val="hybridMultilevel"/>
    <w:tmpl w:val="2D9068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6FEA"/>
    <w:multiLevelType w:val="hybridMultilevel"/>
    <w:tmpl w:val="7560870E"/>
    <w:lvl w:ilvl="0" w:tplc="AE18483A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FF1"/>
    <w:multiLevelType w:val="hybridMultilevel"/>
    <w:tmpl w:val="AFE8D3EA"/>
    <w:lvl w:ilvl="0" w:tplc="5D46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5BD"/>
    <w:multiLevelType w:val="hybridMultilevel"/>
    <w:tmpl w:val="DF6601C0"/>
    <w:lvl w:ilvl="0" w:tplc="CEB4792A">
      <w:start w:val="1"/>
      <w:numFmt w:val="lowerRoman"/>
      <w:lvlText w:val="%1)"/>
      <w:lvlJc w:val="left"/>
      <w:pPr>
        <w:ind w:left="1863" w:hanging="1155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351319"/>
    <w:multiLevelType w:val="hybridMultilevel"/>
    <w:tmpl w:val="A3F2E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86739"/>
    <w:multiLevelType w:val="hybridMultilevel"/>
    <w:tmpl w:val="FCDE9422"/>
    <w:lvl w:ilvl="0" w:tplc="61986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03AE"/>
    <w:multiLevelType w:val="hybridMultilevel"/>
    <w:tmpl w:val="01F67942"/>
    <w:lvl w:ilvl="0" w:tplc="6DA4C1D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7C"/>
    <w:multiLevelType w:val="multilevel"/>
    <w:tmpl w:val="D9FC5984"/>
    <w:lvl w:ilvl="0">
      <w:start w:val="1"/>
      <w:numFmt w:val="decimal"/>
      <w:lvlText w:val="%1.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C23621"/>
    <w:multiLevelType w:val="hybridMultilevel"/>
    <w:tmpl w:val="A4E6AD78"/>
    <w:lvl w:ilvl="0" w:tplc="D1F4F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869AC"/>
    <w:multiLevelType w:val="hybridMultilevel"/>
    <w:tmpl w:val="311A0108"/>
    <w:lvl w:ilvl="0" w:tplc="C44C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F2082"/>
    <w:multiLevelType w:val="hybridMultilevel"/>
    <w:tmpl w:val="90E2CA66"/>
    <w:lvl w:ilvl="0" w:tplc="59EAC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7096A"/>
    <w:multiLevelType w:val="hybridMultilevel"/>
    <w:tmpl w:val="B3AC4A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F42F4"/>
    <w:multiLevelType w:val="hybridMultilevel"/>
    <w:tmpl w:val="B814839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950D3E"/>
    <w:multiLevelType w:val="multilevel"/>
    <w:tmpl w:val="FE5496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BA7354E"/>
    <w:multiLevelType w:val="hybridMultilevel"/>
    <w:tmpl w:val="77B4AB9C"/>
    <w:lvl w:ilvl="0" w:tplc="01BCF7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73C1"/>
    <w:multiLevelType w:val="hybridMultilevel"/>
    <w:tmpl w:val="7560870E"/>
    <w:lvl w:ilvl="0" w:tplc="AE18483A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7CE2"/>
    <w:multiLevelType w:val="hybridMultilevel"/>
    <w:tmpl w:val="36500866"/>
    <w:lvl w:ilvl="0" w:tplc="A4306B00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534C"/>
    <w:multiLevelType w:val="hybridMultilevel"/>
    <w:tmpl w:val="18D061F0"/>
    <w:lvl w:ilvl="0" w:tplc="97C042D2">
      <w:start w:val="1"/>
      <w:numFmt w:val="upperRoman"/>
      <w:lvlText w:val="%1 - "/>
      <w:lvlJc w:val="left"/>
      <w:pPr>
        <w:ind w:left="720" w:hanging="360"/>
      </w:pPr>
      <w:rPr>
        <w:rFonts w:ascii="Constantia" w:eastAsia="Arial" w:hAnsi="Constantia" w:cs="Arial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A2D32"/>
    <w:multiLevelType w:val="hybridMultilevel"/>
    <w:tmpl w:val="0B36641E"/>
    <w:lvl w:ilvl="0" w:tplc="71D8C9A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14A82"/>
    <w:multiLevelType w:val="hybridMultilevel"/>
    <w:tmpl w:val="393650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22C67"/>
    <w:multiLevelType w:val="hybridMultilevel"/>
    <w:tmpl w:val="4E686B98"/>
    <w:lvl w:ilvl="0" w:tplc="71D8C9A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D0D27"/>
    <w:multiLevelType w:val="hybridMultilevel"/>
    <w:tmpl w:val="90E2CA66"/>
    <w:lvl w:ilvl="0" w:tplc="59EAC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13A"/>
    <w:multiLevelType w:val="hybridMultilevel"/>
    <w:tmpl w:val="18D061F0"/>
    <w:lvl w:ilvl="0" w:tplc="97C042D2">
      <w:start w:val="1"/>
      <w:numFmt w:val="upperRoman"/>
      <w:lvlText w:val="%1 - "/>
      <w:lvlJc w:val="left"/>
      <w:pPr>
        <w:ind w:left="720" w:hanging="360"/>
      </w:pPr>
      <w:rPr>
        <w:rFonts w:ascii="Constantia" w:eastAsia="Arial" w:hAnsi="Constantia" w:cs="Arial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A28D5"/>
    <w:multiLevelType w:val="hybridMultilevel"/>
    <w:tmpl w:val="3C3C2ACC"/>
    <w:lvl w:ilvl="0" w:tplc="F054557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907611D"/>
    <w:multiLevelType w:val="hybridMultilevel"/>
    <w:tmpl w:val="82907552"/>
    <w:lvl w:ilvl="0" w:tplc="C87EF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1"/>
  </w:num>
  <w:num w:numId="7">
    <w:abstractNumId w:val="4"/>
  </w:num>
  <w:num w:numId="8">
    <w:abstractNumId w:val="7"/>
  </w:num>
  <w:num w:numId="9">
    <w:abstractNumId w:val="12"/>
  </w:num>
  <w:num w:numId="10">
    <w:abstractNumId w:val="18"/>
  </w:num>
  <w:num w:numId="11">
    <w:abstractNumId w:val="20"/>
  </w:num>
  <w:num w:numId="12">
    <w:abstractNumId w:val="16"/>
  </w:num>
  <w:num w:numId="13">
    <w:abstractNumId w:val="22"/>
  </w:num>
  <w:num w:numId="14">
    <w:abstractNumId w:val="15"/>
  </w:num>
  <w:num w:numId="15">
    <w:abstractNumId w:val="17"/>
  </w:num>
  <w:num w:numId="16">
    <w:abstractNumId w:val="14"/>
  </w:num>
  <w:num w:numId="17">
    <w:abstractNumId w:val="1"/>
  </w:num>
  <w:num w:numId="18">
    <w:abstractNumId w:val="21"/>
  </w:num>
  <w:num w:numId="19">
    <w:abstractNumId w:val="10"/>
  </w:num>
  <w:num w:numId="20">
    <w:abstractNumId w:val="0"/>
  </w:num>
  <w:num w:numId="21">
    <w:abstractNumId w:val="3"/>
  </w:num>
  <w:num w:numId="22">
    <w:abstractNumId w:val="8"/>
  </w:num>
  <w:num w:numId="23">
    <w:abstractNumId w:val="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2E"/>
    <w:rsid w:val="000A0ED6"/>
    <w:rsid w:val="000E1CAE"/>
    <w:rsid w:val="00123DEB"/>
    <w:rsid w:val="001268EB"/>
    <w:rsid w:val="00143EAB"/>
    <w:rsid w:val="001B202D"/>
    <w:rsid w:val="00222680"/>
    <w:rsid w:val="00235B9F"/>
    <w:rsid w:val="002457BF"/>
    <w:rsid w:val="002471CD"/>
    <w:rsid w:val="002A0961"/>
    <w:rsid w:val="002A7096"/>
    <w:rsid w:val="002A7A96"/>
    <w:rsid w:val="002A7FB4"/>
    <w:rsid w:val="002C2A0A"/>
    <w:rsid w:val="00306870"/>
    <w:rsid w:val="003357B4"/>
    <w:rsid w:val="00377C2E"/>
    <w:rsid w:val="00421422"/>
    <w:rsid w:val="00441555"/>
    <w:rsid w:val="00447733"/>
    <w:rsid w:val="00490F59"/>
    <w:rsid w:val="004916E8"/>
    <w:rsid w:val="004C7782"/>
    <w:rsid w:val="004E4568"/>
    <w:rsid w:val="00550561"/>
    <w:rsid w:val="00563557"/>
    <w:rsid w:val="005A05E4"/>
    <w:rsid w:val="005B7988"/>
    <w:rsid w:val="006308D9"/>
    <w:rsid w:val="0065173C"/>
    <w:rsid w:val="00652273"/>
    <w:rsid w:val="006B289F"/>
    <w:rsid w:val="006C4F19"/>
    <w:rsid w:val="006C5ED8"/>
    <w:rsid w:val="006D3106"/>
    <w:rsid w:val="007131BE"/>
    <w:rsid w:val="007247E5"/>
    <w:rsid w:val="007B0EA9"/>
    <w:rsid w:val="007C5C79"/>
    <w:rsid w:val="007D3874"/>
    <w:rsid w:val="0080266A"/>
    <w:rsid w:val="00854BCE"/>
    <w:rsid w:val="00895F6C"/>
    <w:rsid w:val="008B3974"/>
    <w:rsid w:val="00956128"/>
    <w:rsid w:val="009C08EB"/>
    <w:rsid w:val="009C6E56"/>
    <w:rsid w:val="00A61984"/>
    <w:rsid w:val="00A67175"/>
    <w:rsid w:val="00A6796B"/>
    <w:rsid w:val="00A74824"/>
    <w:rsid w:val="00AC3477"/>
    <w:rsid w:val="00AE7BEB"/>
    <w:rsid w:val="00B22D7A"/>
    <w:rsid w:val="00B46528"/>
    <w:rsid w:val="00B47D79"/>
    <w:rsid w:val="00B77AA2"/>
    <w:rsid w:val="00B91B46"/>
    <w:rsid w:val="00BC10D0"/>
    <w:rsid w:val="00BE1717"/>
    <w:rsid w:val="00C26750"/>
    <w:rsid w:val="00C27D9C"/>
    <w:rsid w:val="00C3386D"/>
    <w:rsid w:val="00C35ABE"/>
    <w:rsid w:val="00C4371B"/>
    <w:rsid w:val="00C56847"/>
    <w:rsid w:val="00C60065"/>
    <w:rsid w:val="00C61628"/>
    <w:rsid w:val="00CD4566"/>
    <w:rsid w:val="00CE1FA6"/>
    <w:rsid w:val="00D309AA"/>
    <w:rsid w:val="00D341B4"/>
    <w:rsid w:val="00D43AF0"/>
    <w:rsid w:val="00D45F3C"/>
    <w:rsid w:val="00D53711"/>
    <w:rsid w:val="00D568EB"/>
    <w:rsid w:val="00DB3891"/>
    <w:rsid w:val="00DE598A"/>
    <w:rsid w:val="00DF2DC3"/>
    <w:rsid w:val="00DF34B0"/>
    <w:rsid w:val="00E02914"/>
    <w:rsid w:val="00E04809"/>
    <w:rsid w:val="00E1399C"/>
    <w:rsid w:val="00E14BEA"/>
    <w:rsid w:val="00E25FE1"/>
    <w:rsid w:val="00E52620"/>
    <w:rsid w:val="00E87F6E"/>
    <w:rsid w:val="00EC265C"/>
    <w:rsid w:val="00EF16F4"/>
    <w:rsid w:val="00EF4B37"/>
    <w:rsid w:val="00FA5825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4394"/>
  <w15:docId w15:val="{2EECF84E-FCEF-4278-BB0A-5A86C14C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202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1B202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B20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1B202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1B202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1F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nhideWhenUsed/>
    <w:rsid w:val="00377C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7C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7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C2E"/>
  </w:style>
  <w:style w:type="paragraph" w:styleId="Rodap">
    <w:name w:val="footer"/>
    <w:basedOn w:val="Normal"/>
    <w:link w:val="RodapChar"/>
    <w:unhideWhenUsed/>
    <w:rsid w:val="00377C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C2E"/>
  </w:style>
  <w:style w:type="character" w:customStyle="1" w:styleId="Ttulo1Char">
    <w:name w:val="Título 1 Char"/>
    <w:basedOn w:val="Fontepargpadro"/>
    <w:link w:val="Ttulo1"/>
    <w:rsid w:val="001B202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B202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1B202D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1B20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1B20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B202D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B202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B202D"/>
    <w:pPr>
      <w:ind w:firstLine="2835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B202D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1B202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B202D"/>
  </w:style>
  <w:style w:type="character" w:styleId="nfase">
    <w:name w:val="Emphasis"/>
    <w:uiPriority w:val="20"/>
    <w:qFormat/>
    <w:rsid w:val="001B202D"/>
    <w:rPr>
      <w:i/>
      <w:iCs/>
    </w:rPr>
  </w:style>
  <w:style w:type="paragraph" w:styleId="Recuodecorpodetexto2">
    <w:name w:val="Body Text Indent 2"/>
    <w:basedOn w:val="Normal"/>
    <w:link w:val="Recuodecorpodetexto2Char"/>
    <w:rsid w:val="001B202D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1B2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1"/>
    <w:unhideWhenUsed/>
    <w:rsid w:val="001B202D"/>
    <w:rPr>
      <w:sz w:val="20"/>
      <w:szCs w:val="20"/>
      <w:lang w:val="x-none" w:eastAsia="en-US"/>
    </w:rPr>
  </w:style>
  <w:style w:type="character" w:customStyle="1" w:styleId="TextodenotaderodapChar">
    <w:name w:val="Texto de nota de rodapé Char"/>
    <w:basedOn w:val="Fontepargpadro"/>
    <w:rsid w:val="001B2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umerada4">
    <w:name w:val="List Number 4"/>
    <w:basedOn w:val="Normal"/>
    <w:unhideWhenUsed/>
    <w:rsid w:val="001B202D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Pargrafo">
    <w:name w:val="Parágrafo"/>
    <w:basedOn w:val="Cabealho"/>
    <w:rsid w:val="001B202D"/>
    <w:pPr>
      <w:tabs>
        <w:tab w:val="clear" w:pos="4252"/>
        <w:tab w:val="clear" w:pos="8504"/>
        <w:tab w:val="center" w:pos="4419"/>
        <w:tab w:val="right" w:pos="8838"/>
      </w:tabs>
      <w:ind w:firstLine="1134"/>
      <w:jc w:val="both"/>
    </w:pPr>
    <w:rPr>
      <w:rFonts w:ascii="Tahoma" w:hAnsi="Tahoma"/>
      <w:szCs w:val="20"/>
      <w:lang w:val="x-none"/>
    </w:rPr>
  </w:style>
  <w:style w:type="paragraph" w:customStyle="1" w:styleId="Default">
    <w:name w:val="Default"/>
    <w:rsid w:val="001B20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Estilo1">
    <w:name w:val="Estilo1"/>
    <w:basedOn w:val="Normal"/>
    <w:rsid w:val="001B202D"/>
    <w:pPr>
      <w:jc w:val="both"/>
    </w:pPr>
    <w:rPr>
      <w:rFonts w:ascii="Arial" w:hAnsi="Arial"/>
      <w:sz w:val="26"/>
      <w:szCs w:val="20"/>
    </w:rPr>
  </w:style>
  <w:style w:type="paragraph" w:customStyle="1" w:styleId="DefaultText">
    <w:name w:val="Default Text"/>
    <w:basedOn w:val="Normal"/>
    <w:uiPriority w:val="99"/>
    <w:rsid w:val="001B202D"/>
    <w:pPr>
      <w:widowControl w:val="0"/>
      <w:suppressAutoHyphens/>
    </w:pPr>
    <w:rPr>
      <w:rFonts w:eastAsia="Lucida Sans Unicode"/>
    </w:rPr>
  </w:style>
  <w:style w:type="character" w:styleId="Refdenotaderodap">
    <w:name w:val="footnote reference"/>
    <w:unhideWhenUsed/>
    <w:rsid w:val="001B202D"/>
    <w:rPr>
      <w:vertAlign w:val="superscript"/>
    </w:rPr>
  </w:style>
  <w:style w:type="character" w:customStyle="1" w:styleId="TextodenotaderodapChar1">
    <w:name w:val="Texto de nota de rodapé Char1"/>
    <w:link w:val="Textodenotaderodap"/>
    <w:locked/>
    <w:rsid w:val="001B202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rpodetexto">
    <w:name w:val="Body Text"/>
    <w:basedOn w:val="Normal"/>
    <w:link w:val="CorpodetextoChar"/>
    <w:rsid w:val="001B202D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B2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B202D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B202D"/>
    <w:rPr>
      <w:rFonts w:ascii="Calibri" w:eastAsia="Times New Roman" w:hAnsi="Calibri" w:cs="Times New Roman"/>
      <w:lang w:val="x-none" w:eastAsia="x-none"/>
    </w:rPr>
  </w:style>
  <w:style w:type="paragraph" w:styleId="PargrafodaLista">
    <w:name w:val="List Paragraph"/>
    <w:basedOn w:val="Normal"/>
    <w:qFormat/>
    <w:rsid w:val="001B2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docorpo">
    <w:name w:val="Texto do corpo_"/>
    <w:link w:val="Textodocorpo0"/>
    <w:rsid w:val="001B202D"/>
    <w:rPr>
      <w:rFonts w:ascii="AngsanaUPC" w:eastAsia="AngsanaUPC" w:hAnsi="AngsanaUPC" w:cs="AngsanaUPC"/>
      <w:b/>
      <w:bCs/>
      <w:spacing w:val="7"/>
      <w:sz w:val="28"/>
      <w:szCs w:val="28"/>
      <w:shd w:val="clear" w:color="auto" w:fill="FFFFFF"/>
    </w:rPr>
  </w:style>
  <w:style w:type="character" w:customStyle="1" w:styleId="Textodocorpo3">
    <w:name w:val="Texto do corpo (3)_"/>
    <w:link w:val="Textodocorpo30"/>
    <w:rsid w:val="001B202D"/>
    <w:rPr>
      <w:rFonts w:ascii="AngsanaUPC" w:eastAsia="AngsanaUPC" w:hAnsi="AngsanaUPC" w:cs="AngsanaUPC"/>
      <w:spacing w:val="8"/>
      <w:sz w:val="28"/>
      <w:szCs w:val="28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B202D"/>
    <w:pPr>
      <w:widowControl w:val="0"/>
      <w:shd w:val="clear" w:color="auto" w:fill="FFFFFF"/>
      <w:spacing w:before="180" w:after="180" w:line="250" w:lineRule="exact"/>
      <w:jc w:val="both"/>
    </w:pPr>
    <w:rPr>
      <w:rFonts w:ascii="AngsanaUPC" w:eastAsia="AngsanaUPC" w:hAnsi="AngsanaUPC" w:cs="AngsanaUPC"/>
      <w:b/>
      <w:bCs/>
      <w:spacing w:val="7"/>
      <w:sz w:val="28"/>
      <w:szCs w:val="28"/>
      <w:lang w:eastAsia="en-US"/>
    </w:rPr>
  </w:style>
  <w:style w:type="paragraph" w:customStyle="1" w:styleId="Textodocorpo30">
    <w:name w:val="Texto do corpo (3)"/>
    <w:basedOn w:val="Normal"/>
    <w:link w:val="Textodocorpo3"/>
    <w:rsid w:val="001B202D"/>
    <w:pPr>
      <w:widowControl w:val="0"/>
      <w:shd w:val="clear" w:color="auto" w:fill="FFFFFF"/>
      <w:spacing w:before="180" w:after="180" w:line="250" w:lineRule="exact"/>
      <w:ind w:firstLine="1260"/>
      <w:jc w:val="both"/>
    </w:pPr>
    <w:rPr>
      <w:rFonts w:ascii="AngsanaUPC" w:eastAsia="AngsanaUPC" w:hAnsi="AngsanaUPC" w:cs="AngsanaUPC"/>
      <w:spacing w:val="8"/>
      <w:sz w:val="28"/>
      <w:szCs w:val="28"/>
      <w:lang w:eastAsia="en-US"/>
    </w:rPr>
  </w:style>
  <w:style w:type="character" w:styleId="Hyperlink">
    <w:name w:val="Hyperlink"/>
    <w:rsid w:val="001B202D"/>
    <w:rPr>
      <w:color w:val="0563C1"/>
      <w:u w:val="single"/>
    </w:rPr>
  </w:style>
  <w:style w:type="paragraph" w:styleId="SemEspaamento">
    <w:name w:val="No Spacing"/>
    <w:uiPriority w:val="1"/>
    <w:qFormat/>
    <w:rsid w:val="002226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u-paragraph">
    <w:name w:val="dou-paragraph"/>
    <w:basedOn w:val="Normal"/>
    <w:rsid w:val="007247E5"/>
    <w:pPr>
      <w:spacing w:before="100" w:beforeAutospacing="1" w:after="100" w:afterAutospacing="1"/>
    </w:pPr>
  </w:style>
  <w:style w:type="character" w:customStyle="1" w:styleId="Ttulo8Char">
    <w:name w:val="Título 8 Char"/>
    <w:basedOn w:val="Fontepargpadro"/>
    <w:link w:val="Ttulo8"/>
    <w:uiPriority w:val="9"/>
    <w:semiHidden/>
    <w:rsid w:val="00CE1F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E1F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E1FA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1746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folha</dc:creator>
  <cp:lastModifiedBy>Conta da Microsoft</cp:lastModifiedBy>
  <cp:revision>3</cp:revision>
  <cp:lastPrinted>2025-01-02T15:51:00Z</cp:lastPrinted>
  <dcterms:created xsi:type="dcterms:W3CDTF">2026-02-23T13:44:00Z</dcterms:created>
  <dcterms:modified xsi:type="dcterms:W3CDTF">2026-02-23T14:22:00Z</dcterms:modified>
</cp:coreProperties>
</file>