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23D1FF" w14:textId="77777777" w:rsidR="00E1399C" w:rsidRPr="00E1399C" w:rsidRDefault="00E1399C" w:rsidP="00E1399C">
      <w:pPr>
        <w:pStyle w:val="NormalWeb"/>
        <w:spacing w:before="0" w:beforeAutospacing="0" w:after="0" w:afterAutospacing="0"/>
        <w:rPr>
          <w:rFonts w:ascii="Arial Narrow" w:hAnsi="Arial Narrow"/>
          <w:b/>
          <w:bCs/>
          <w:sz w:val="26"/>
          <w:szCs w:val="26"/>
        </w:rPr>
      </w:pPr>
      <w:r w:rsidRPr="00E1399C">
        <w:rPr>
          <w:rFonts w:ascii="Arial Narrow" w:hAnsi="Arial Narrow" w:cs="Arial"/>
          <w:color w:val="222222"/>
          <w:sz w:val="21"/>
          <w:szCs w:val="21"/>
        </w:rPr>
        <w:br/>
      </w:r>
      <w:r w:rsidRPr="00E1399C">
        <w:rPr>
          <w:rFonts w:ascii="Arial Narrow" w:hAnsi="Arial Narrow"/>
          <w:b/>
          <w:bCs/>
          <w:sz w:val="26"/>
          <w:szCs w:val="26"/>
        </w:rPr>
        <w:t>PROJETO DE LEI Nº 0006/2026</w:t>
      </w:r>
    </w:p>
    <w:p w14:paraId="2086FF03" w14:textId="77777777" w:rsidR="00E1399C" w:rsidRPr="00E1399C" w:rsidRDefault="00E1399C" w:rsidP="00E1399C">
      <w:pPr>
        <w:pStyle w:val="NormalWeb"/>
        <w:spacing w:before="0" w:beforeAutospacing="0" w:after="0" w:afterAutospacing="0"/>
        <w:rPr>
          <w:rFonts w:ascii="Arial Narrow" w:hAnsi="Arial Narrow"/>
          <w:sz w:val="26"/>
          <w:szCs w:val="26"/>
        </w:rPr>
      </w:pPr>
    </w:p>
    <w:p w14:paraId="083C06C5" w14:textId="77777777" w:rsidR="00E1399C" w:rsidRPr="00E1399C" w:rsidRDefault="00E1399C" w:rsidP="00E1399C">
      <w:pPr>
        <w:ind w:left="2268"/>
        <w:jc w:val="both"/>
        <w:rPr>
          <w:rFonts w:ascii="Arial Narrow" w:hAnsi="Arial Narrow"/>
          <w:b/>
          <w:bCs/>
          <w:sz w:val="26"/>
          <w:szCs w:val="26"/>
        </w:rPr>
      </w:pPr>
      <w:r w:rsidRPr="00E1399C">
        <w:rPr>
          <w:rFonts w:ascii="Arial Narrow" w:hAnsi="Arial Narrow"/>
          <w:b/>
          <w:bCs/>
          <w:sz w:val="26"/>
          <w:szCs w:val="26"/>
        </w:rPr>
        <w:t xml:space="preserve">Dispõe sobre a transparência, rastreabilidade e controle da execução das emendas parlamentares no âmbito do Município de </w:t>
      </w:r>
      <w:proofErr w:type="spellStart"/>
      <w:r w:rsidRPr="00E1399C">
        <w:rPr>
          <w:rFonts w:ascii="Arial Narrow" w:hAnsi="Arial Narrow"/>
          <w:b/>
          <w:bCs/>
          <w:sz w:val="26"/>
          <w:szCs w:val="26"/>
        </w:rPr>
        <w:t>Pugmil</w:t>
      </w:r>
      <w:proofErr w:type="spellEnd"/>
      <w:r w:rsidRPr="00E1399C">
        <w:rPr>
          <w:rFonts w:ascii="Arial Narrow" w:hAnsi="Arial Narrow"/>
          <w:b/>
          <w:bCs/>
          <w:sz w:val="26"/>
          <w:szCs w:val="26"/>
        </w:rPr>
        <w:t xml:space="preserve"> – TO, e dá outras providências.</w:t>
      </w:r>
    </w:p>
    <w:p w14:paraId="75F1E91C" w14:textId="77777777" w:rsidR="00E1399C" w:rsidRPr="00E1399C" w:rsidRDefault="00E1399C" w:rsidP="00E1399C">
      <w:pPr>
        <w:ind w:left="2268"/>
        <w:jc w:val="both"/>
        <w:rPr>
          <w:rFonts w:ascii="Arial Narrow" w:hAnsi="Arial Narrow"/>
          <w:sz w:val="26"/>
          <w:szCs w:val="26"/>
        </w:rPr>
      </w:pPr>
    </w:p>
    <w:p w14:paraId="01DC72F6" w14:textId="77777777" w:rsidR="00E1399C" w:rsidRPr="00E1399C" w:rsidRDefault="00E1399C" w:rsidP="00E1399C">
      <w:pPr>
        <w:ind w:firstLine="708"/>
        <w:jc w:val="both"/>
        <w:rPr>
          <w:rFonts w:ascii="Arial Narrow" w:hAnsi="Arial Narrow"/>
          <w:sz w:val="26"/>
          <w:szCs w:val="26"/>
        </w:rPr>
      </w:pPr>
      <w:r w:rsidRPr="00E1399C">
        <w:rPr>
          <w:rFonts w:ascii="Arial Narrow" w:hAnsi="Arial Narrow"/>
          <w:sz w:val="26"/>
          <w:szCs w:val="26"/>
        </w:rPr>
        <w:t xml:space="preserve">O </w:t>
      </w:r>
      <w:r w:rsidRPr="00E1399C">
        <w:rPr>
          <w:rFonts w:ascii="Arial Narrow" w:hAnsi="Arial Narrow"/>
          <w:b/>
          <w:sz w:val="26"/>
          <w:szCs w:val="26"/>
        </w:rPr>
        <w:t>PREFEITO MUNICIPAL DE PUGMIL – TO</w:t>
      </w:r>
      <w:r w:rsidRPr="00E1399C">
        <w:rPr>
          <w:rFonts w:ascii="Arial Narrow" w:hAnsi="Arial Narrow"/>
          <w:sz w:val="26"/>
          <w:szCs w:val="26"/>
        </w:rPr>
        <w:t>, no uso de suas atribuições legais e constitucionais que lhe são conferidas pela Lei Orgânica Municipal, faz saber que a Câmara Municipal aprovou e ele sanciona a seguinte Lei:</w:t>
      </w:r>
    </w:p>
    <w:p w14:paraId="5C88BAE6" w14:textId="77777777" w:rsidR="00E1399C" w:rsidRPr="00E1399C" w:rsidRDefault="00E1399C" w:rsidP="00E1399C">
      <w:pPr>
        <w:ind w:firstLine="708"/>
        <w:jc w:val="both"/>
        <w:rPr>
          <w:rFonts w:ascii="Arial Narrow" w:hAnsi="Arial Narrow"/>
          <w:sz w:val="26"/>
          <w:szCs w:val="26"/>
        </w:rPr>
      </w:pPr>
    </w:p>
    <w:p w14:paraId="0132EE1C" w14:textId="77777777" w:rsidR="00E1399C" w:rsidRPr="00E1399C" w:rsidRDefault="00E1399C" w:rsidP="00E1399C">
      <w:pPr>
        <w:spacing w:line="276" w:lineRule="auto"/>
        <w:jc w:val="both"/>
        <w:outlineLvl w:val="2"/>
        <w:rPr>
          <w:rFonts w:ascii="Arial Narrow" w:hAnsi="Arial Narrow"/>
          <w:sz w:val="26"/>
          <w:szCs w:val="26"/>
        </w:rPr>
      </w:pPr>
      <w:r w:rsidRPr="00E1399C">
        <w:rPr>
          <w:rFonts w:ascii="Arial Narrow" w:hAnsi="Arial Narrow"/>
          <w:bCs/>
          <w:sz w:val="26"/>
          <w:szCs w:val="26"/>
        </w:rPr>
        <w:t>Art. 1º</w:t>
      </w:r>
      <w:r w:rsidRPr="00E1399C">
        <w:rPr>
          <w:rFonts w:ascii="Arial Narrow" w:hAnsi="Arial Narrow"/>
          <w:b/>
          <w:bCs/>
          <w:sz w:val="26"/>
          <w:szCs w:val="26"/>
        </w:rPr>
        <w:t xml:space="preserve"> </w:t>
      </w:r>
      <w:r w:rsidRPr="00E1399C">
        <w:rPr>
          <w:rFonts w:ascii="Arial Narrow" w:hAnsi="Arial Narrow"/>
          <w:sz w:val="26"/>
          <w:szCs w:val="26"/>
        </w:rPr>
        <w:t xml:space="preserve">Esta Lei dispõe sobre os procedimentos de </w:t>
      </w:r>
      <w:r w:rsidRPr="00E1399C">
        <w:rPr>
          <w:rFonts w:ascii="Arial Narrow" w:hAnsi="Arial Narrow"/>
          <w:bCs/>
          <w:sz w:val="26"/>
          <w:szCs w:val="26"/>
        </w:rPr>
        <w:t>transparência, rastreabilidade, controle e publicidade</w:t>
      </w:r>
      <w:r w:rsidRPr="00E1399C">
        <w:rPr>
          <w:rFonts w:ascii="Arial Narrow" w:hAnsi="Arial Narrow"/>
          <w:sz w:val="26"/>
          <w:szCs w:val="26"/>
        </w:rPr>
        <w:t xml:space="preserve"> das emendas parlamentares destinadas ao Município de </w:t>
      </w:r>
      <w:proofErr w:type="spellStart"/>
      <w:r w:rsidRPr="00E1399C">
        <w:rPr>
          <w:rFonts w:ascii="Arial Narrow" w:hAnsi="Arial Narrow"/>
          <w:sz w:val="26"/>
          <w:szCs w:val="26"/>
        </w:rPr>
        <w:t>Pugmil</w:t>
      </w:r>
      <w:proofErr w:type="spellEnd"/>
      <w:r w:rsidRPr="00E1399C">
        <w:rPr>
          <w:rFonts w:ascii="Arial Narrow" w:hAnsi="Arial Narrow"/>
          <w:sz w:val="26"/>
          <w:szCs w:val="26"/>
        </w:rPr>
        <w:t xml:space="preserve"> – TO, em conformidade com o art. 163-A da Constituição Federal e com a decisão proferida pelo Supremo Tribunal Federal na </w:t>
      </w:r>
      <w:r w:rsidRPr="00E1399C">
        <w:rPr>
          <w:rFonts w:ascii="Arial Narrow" w:hAnsi="Arial Narrow"/>
          <w:bCs/>
          <w:sz w:val="26"/>
          <w:szCs w:val="26"/>
        </w:rPr>
        <w:t>ADPF nº 854/DF</w:t>
      </w:r>
      <w:r w:rsidRPr="00E1399C">
        <w:rPr>
          <w:rFonts w:ascii="Arial Narrow" w:hAnsi="Arial Narrow"/>
          <w:sz w:val="26"/>
          <w:szCs w:val="26"/>
        </w:rPr>
        <w:t>.</w:t>
      </w:r>
    </w:p>
    <w:p w14:paraId="19E55822" w14:textId="77777777" w:rsidR="00E1399C" w:rsidRPr="00E1399C" w:rsidRDefault="00E1399C" w:rsidP="00E1399C">
      <w:pPr>
        <w:spacing w:line="276" w:lineRule="auto"/>
        <w:outlineLvl w:val="2"/>
        <w:rPr>
          <w:rFonts w:ascii="Arial Narrow" w:hAnsi="Arial Narrow"/>
          <w:sz w:val="26"/>
          <w:szCs w:val="26"/>
        </w:rPr>
      </w:pPr>
      <w:r w:rsidRPr="00E1399C">
        <w:rPr>
          <w:rFonts w:ascii="Arial Narrow" w:hAnsi="Arial Narrow"/>
          <w:bCs/>
          <w:sz w:val="26"/>
          <w:szCs w:val="26"/>
        </w:rPr>
        <w:t>Art. 2º</w:t>
      </w:r>
      <w:r w:rsidRPr="00E1399C">
        <w:rPr>
          <w:rFonts w:ascii="Arial Narrow" w:hAnsi="Arial Narrow"/>
          <w:b/>
          <w:bCs/>
          <w:sz w:val="26"/>
          <w:szCs w:val="26"/>
        </w:rPr>
        <w:t xml:space="preserve"> </w:t>
      </w:r>
      <w:r w:rsidRPr="00E1399C">
        <w:rPr>
          <w:rFonts w:ascii="Arial Narrow" w:hAnsi="Arial Narrow"/>
          <w:sz w:val="26"/>
          <w:szCs w:val="26"/>
        </w:rPr>
        <w:t xml:space="preserve">Para os fins desta Lei, consideram-se emendas parlamentares todos os recursos provenientes </w:t>
      </w:r>
      <w:proofErr w:type="gramStart"/>
      <w:r w:rsidRPr="00E1399C">
        <w:rPr>
          <w:rFonts w:ascii="Arial Narrow" w:hAnsi="Arial Narrow"/>
          <w:sz w:val="26"/>
          <w:szCs w:val="26"/>
        </w:rPr>
        <w:t>de:</w:t>
      </w:r>
      <w:r w:rsidRPr="00E1399C">
        <w:rPr>
          <w:rFonts w:ascii="Arial Narrow" w:hAnsi="Arial Narrow"/>
          <w:sz w:val="26"/>
          <w:szCs w:val="26"/>
        </w:rPr>
        <w:br/>
        <w:t>I</w:t>
      </w:r>
      <w:proofErr w:type="gramEnd"/>
      <w:r w:rsidRPr="00E1399C">
        <w:rPr>
          <w:rFonts w:ascii="Arial Narrow" w:hAnsi="Arial Narrow"/>
          <w:sz w:val="26"/>
          <w:szCs w:val="26"/>
        </w:rPr>
        <w:t xml:space="preserve"> – emendas individuais impositivas;</w:t>
      </w:r>
      <w:r w:rsidRPr="00E1399C">
        <w:rPr>
          <w:rFonts w:ascii="Arial Narrow" w:hAnsi="Arial Narrow"/>
          <w:sz w:val="26"/>
          <w:szCs w:val="26"/>
        </w:rPr>
        <w:br/>
        <w:t>II – emendas de bancada;</w:t>
      </w:r>
      <w:r w:rsidRPr="00E1399C">
        <w:rPr>
          <w:rFonts w:ascii="Arial Narrow" w:hAnsi="Arial Narrow"/>
          <w:sz w:val="26"/>
          <w:szCs w:val="26"/>
        </w:rPr>
        <w:br/>
        <w:t>III – transferências especiais;</w:t>
      </w:r>
      <w:r w:rsidRPr="00E1399C">
        <w:rPr>
          <w:rFonts w:ascii="Arial Narrow" w:hAnsi="Arial Narrow"/>
          <w:sz w:val="26"/>
          <w:szCs w:val="26"/>
        </w:rPr>
        <w:br/>
        <w:t>IV – quaisquer outras transferências voluntárias oriundas do Poder Legislativo Federal, Estadual e Municipal.</w:t>
      </w:r>
    </w:p>
    <w:p w14:paraId="0E72BE0E" w14:textId="77777777" w:rsidR="00E1399C" w:rsidRPr="00E1399C" w:rsidRDefault="00E1399C" w:rsidP="00E1399C">
      <w:pPr>
        <w:spacing w:line="276" w:lineRule="auto"/>
        <w:jc w:val="both"/>
        <w:outlineLvl w:val="2"/>
        <w:rPr>
          <w:rFonts w:ascii="Arial Narrow" w:hAnsi="Arial Narrow"/>
          <w:sz w:val="26"/>
          <w:szCs w:val="26"/>
        </w:rPr>
      </w:pPr>
      <w:r w:rsidRPr="00E1399C">
        <w:rPr>
          <w:rFonts w:ascii="Arial Narrow" w:hAnsi="Arial Narrow"/>
          <w:bCs/>
          <w:sz w:val="26"/>
          <w:szCs w:val="26"/>
        </w:rPr>
        <w:t>Art. 3º</w:t>
      </w:r>
      <w:r w:rsidRPr="00E1399C">
        <w:rPr>
          <w:rFonts w:ascii="Arial Narrow" w:hAnsi="Arial Narrow"/>
          <w:b/>
          <w:bCs/>
          <w:sz w:val="26"/>
          <w:szCs w:val="26"/>
        </w:rPr>
        <w:t xml:space="preserve"> </w:t>
      </w:r>
      <w:r w:rsidRPr="00E1399C">
        <w:rPr>
          <w:rFonts w:ascii="Arial Narrow" w:hAnsi="Arial Narrow"/>
          <w:sz w:val="26"/>
          <w:szCs w:val="26"/>
        </w:rPr>
        <w:t xml:space="preserve">O Poder Executivo Municipal deverá assegurar a </w:t>
      </w:r>
      <w:r w:rsidRPr="00E1399C">
        <w:rPr>
          <w:rFonts w:ascii="Arial Narrow" w:hAnsi="Arial Narrow"/>
          <w:bCs/>
          <w:sz w:val="26"/>
          <w:szCs w:val="26"/>
        </w:rPr>
        <w:t>rastreabilidade integral dos recursos</w:t>
      </w:r>
      <w:r w:rsidRPr="00E1399C">
        <w:rPr>
          <w:rFonts w:ascii="Arial Narrow" w:hAnsi="Arial Narrow"/>
          <w:sz w:val="26"/>
          <w:szCs w:val="26"/>
        </w:rPr>
        <w:t xml:space="preserve"> oriundos de emendas parlamentares, desde a indicação do parlamentar até a efetiva aplicação final dos recursos, observando, no mínimo:</w:t>
      </w:r>
    </w:p>
    <w:p w14:paraId="62F1DE28" w14:textId="77777777" w:rsidR="00E1399C" w:rsidRPr="00E1399C" w:rsidRDefault="00E1399C" w:rsidP="00E1399C">
      <w:pPr>
        <w:spacing w:line="276" w:lineRule="auto"/>
        <w:outlineLvl w:val="2"/>
        <w:rPr>
          <w:rFonts w:ascii="Arial Narrow" w:hAnsi="Arial Narrow"/>
          <w:sz w:val="26"/>
          <w:szCs w:val="26"/>
        </w:rPr>
      </w:pPr>
      <w:r w:rsidRPr="00E1399C">
        <w:rPr>
          <w:rFonts w:ascii="Arial Narrow" w:hAnsi="Arial Narrow"/>
          <w:sz w:val="26"/>
          <w:szCs w:val="26"/>
        </w:rPr>
        <w:t xml:space="preserve">I – a identificação do parlamentar autor da </w:t>
      </w:r>
      <w:proofErr w:type="gramStart"/>
      <w:r w:rsidRPr="00E1399C">
        <w:rPr>
          <w:rFonts w:ascii="Arial Narrow" w:hAnsi="Arial Narrow"/>
          <w:sz w:val="26"/>
          <w:szCs w:val="26"/>
        </w:rPr>
        <w:t>emenda;</w:t>
      </w:r>
      <w:r w:rsidRPr="00E1399C">
        <w:rPr>
          <w:rFonts w:ascii="Arial Narrow" w:hAnsi="Arial Narrow"/>
          <w:sz w:val="26"/>
          <w:szCs w:val="26"/>
        </w:rPr>
        <w:br/>
        <w:t>II</w:t>
      </w:r>
      <w:proofErr w:type="gramEnd"/>
      <w:r w:rsidRPr="00E1399C">
        <w:rPr>
          <w:rFonts w:ascii="Arial Narrow" w:hAnsi="Arial Narrow"/>
          <w:sz w:val="26"/>
          <w:szCs w:val="26"/>
        </w:rPr>
        <w:t xml:space="preserve"> – o valor destinado e sua origem orçamentária;</w:t>
      </w:r>
      <w:r w:rsidRPr="00E1399C">
        <w:rPr>
          <w:rFonts w:ascii="Arial Narrow" w:hAnsi="Arial Narrow"/>
          <w:sz w:val="26"/>
          <w:szCs w:val="26"/>
        </w:rPr>
        <w:br/>
        <w:t>III – o objeto da emenda e sua finalidade;</w:t>
      </w:r>
      <w:r w:rsidRPr="00E1399C">
        <w:rPr>
          <w:rFonts w:ascii="Arial Narrow" w:hAnsi="Arial Narrow"/>
          <w:sz w:val="26"/>
          <w:szCs w:val="26"/>
        </w:rPr>
        <w:br/>
        <w:t>IV – o órgão ou entidade executora;</w:t>
      </w:r>
      <w:r w:rsidRPr="00E1399C">
        <w:rPr>
          <w:rFonts w:ascii="Arial Narrow" w:hAnsi="Arial Narrow"/>
          <w:sz w:val="26"/>
          <w:szCs w:val="26"/>
        </w:rPr>
        <w:br/>
        <w:t>V – o beneficiário final, quando houver;</w:t>
      </w:r>
      <w:r w:rsidRPr="00E1399C">
        <w:rPr>
          <w:rFonts w:ascii="Arial Narrow" w:hAnsi="Arial Narrow"/>
          <w:sz w:val="26"/>
          <w:szCs w:val="26"/>
        </w:rPr>
        <w:br/>
        <w:t>VI – as fases de empenho, liquidação e pagamento;</w:t>
      </w:r>
      <w:r w:rsidRPr="00E1399C">
        <w:rPr>
          <w:rFonts w:ascii="Arial Narrow" w:hAnsi="Arial Narrow"/>
          <w:sz w:val="26"/>
          <w:szCs w:val="26"/>
        </w:rPr>
        <w:br/>
        <w:t>VII – a execução física e financeira do objeto.</w:t>
      </w:r>
    </w:p>
    <w:p w14:paraId="73E483F8" w14:textId="77777777" w:rsidR="00E1399C" w:rsidRPr="00E1399C" w:rsidRDefault="00E1399C" w:rsidP="00E1399C">
      <w:pPr>
        <w:spacing w:line="276" w:lineRule="auto"/>
        <w:jc w:val="both"/>
        <w:outlineLvl w:val="2"/>
        <w:rPr>
          <w:rFonts w:ascii="Arial Narrow" w:hAnsi="Arial Narrow"/>
          <w:sz w:val="26"/>
          <w:szCs w:val="26"/>
        </w:rPr>
      </w:pPr>
      <w:r w:rsidRPr="00E1399C">
        <w:rPr>
          <w:rFonts w:ascii="Arial Narrow" w:hAnsi="Arial Narrow"/>
          <w:bCs/>
          <w:sz w:val="26"/>
          <w:szCs w:val="26"/>
        </w:rPr>
        <w:t xml:space="preserve">Art. 4º </w:t>
      </w:r>
      <w:r w:rsidRPr="00E1399C">
        <w:rPr>
          <w:rFonts w:ascii="Arial Narrow" w:hAnsi="Arial Narrow"/>
          <w:sz w:val="26"/>
          <w:szCs w:val="26"/>
        </w:rPr>
        <w:t xml:space="preserve">As informações previstas no artigo anterior deverão ser disponibilizadas de forma </w:t>
      </w:r>
      <w:r w:rsidRPr="00E1399C">
        <w:rPr>
          <w:rFonts w:ascii="Arial Narrow" w:hAnsi="Arial Narrow"/>
          <w:bCs/>
          <w:sz w:val="26"/>
          <w:szCs w:val="26"/>
        </w:rPr>
        <w:t>clara, objetiva e acessível</w:t>
      </w:r>
      <w:r w:rsidRPr="00E1399C">
        <w:rPr>
          <w:rFonts w:ascii="Arial Narrow" w:hAnsi="Arial Narrow"/>
          <w:sz w:val="26"/>
          <w:szCs w:val="26"/>
        </w:rPr>
        <w:t xml:space="preserve"> no </w:t>
      </w:r>
      <w:r w:rsidRPr="00E1399C">
        <w:rPr>
          <w:rFonts w:ascii="Arial Narrow" w:hAnsi="Arial Narrow"/>
          <w:bCs/>
          <w:sz w:val="26"/>
          <w:szCs w:val="26"/>
        </w:rPr>
        <w:t>Portal da Transparência do Município</w:t>
      </w:r>
      <w:r w:rsidRPr="00E1399C">
        <w:rPr>
          <w:rFonts w:ascii="Arial Narrow" w:hAnsi="Arial Narrow"/>
          <w:sz w:val="26"/>
          <w:szCs w:val="26"/>
        </w:rPr>
        <w:t>, em seção específica destinada às emendas parlamentares.</w:t>
      </w:r>
    </w:p>
    <w:p w14:paraId="20A7B28A" w14:textId="77777777" w:rsidR="00E1399C" w:rsidRPr="00E1399C" w:rsidRDefault="00E1399C" w:rsidP="00E1399C">
      <w:pPr>
        <w:spacing w:line="276" w:lineRule="auto"/>
        <w:rPr>
          <w:rFonts w:ascii="Arial Narrow" w:hAnsi="Arial Narrow"/>
          <w:sz w:val="26"/>
          <w:szCs w:val="26"/>
        </w:rPr>
      </w:pPr>
      <w:r w:rsidRPr="00E1399C">
        <w:rPr>
          <w:rFonts w:ascii="Arial Narrow" w:hAnsi="Arial Narrow"/>
          <w:sz w:val="26"/>
          <w:szCs w:val="26"/>
        </w:rPr>
        <w:t>Parágrafo único. As informações deverão ser atualizadas periodicamente, observando-se a tempestividade necessária ao controle social e institucional.</w:t>
      </w:r>
    </w:p>
    <w:p w14:paraId="5C790BE8" w14:textId="77777777" w:rsidR="00E1399C" w:rsidRPr="00E1399C" w:rsidRDefault="00E1399C" w:rsidP="00E1399C">
      <w:pPr>
        <w:spacing w:line="276" w:lineRule="auto"/>
        <w:jc w:val="both"/>
        <w:outlineLvl w:val="2"/>
        <w:rPr>
          <w:rFonts w:ascii="Arial Narrow" w:hAnsi="Arial Narrow"/>
          <w:sz w:val="26"/>
          <w:szCs w:val="26"/>
        </w:rPr>
      </w:pPr>
      <w:r w:rsidRPr="00E1399C">
        <w:rPr>
          <w:rFonts w:ascii="Arial Narrow" w:hAnsi="Arial Narrow"/>
          <w:bCs/>
          <w:sz w:val="26"/>
          <w:szCs w:val="26"/>
        </w:rPr>
        <w:lastRenderedPageBreak/>
        <w:t>Art. 5º</w:t>
      </w:r>
      <w:r w:rsidRPr="00E1399C">
        <w:rPr>
          <w:rFonts w:ascii="Arial Narrow" w:hAnsi="Arial Narrow"/>
          <w:b/>
          <w:bCs/>
          <w:sz w:val="26"/>
          <w:szCs w:val="26"/>
        </w:rPr>
        <w:t xml:space="preserve"> </w:t>
      </w:r>
      <w:r w:rsidRPr="00E1399C">
        <w:rPr>
          <w:rFonts w:ascii="Arial Narrow" w:hAnsi="Arial Narrow"/>
          <w:sz w:val="26"/>
          <w:szCs w:val="26"/>
        </w:rPr>
        <w:t xml:space="preserve">É vedada a execução de emendas parlamentares sem a devida </w:t>
      </w:r>
      <w:r w:rsidRPr="00E1399C">
        <w:rPr>
          <w:rFonts w:ascii="Arial Narrow" w:hAnsi="Arial Narrow"/>
          <w:bCs/>
          <w:sz w:val="26"/>
          <w:szCs w:val="26"/>
        </w:rPr>
        <w:t>formalização administrativa</w:t>
      </w:r>
      <w:r w:rsidRPr="00E1399C">
        <w:rPr>
          <w:rFonts w:ascii="Arial Narrow" w:hAnsi="Arial Narrow"/>
          <w:sz w:val="26"/>
          <w:szCs w:val="26"/>
        </w:rPr>
        <w:t>, observando-se:</w:t>
      </w:r>
    </w:p>
    <w:p w14:paraId="2ACAB0D4" w14:textId="77777777" w:rsidR="00E1399C" w:rsidRPr="00E1399C" w:rsidRDefault="00E1399C" w:rsidP="00E1399C">
      <w:pPr>
        <w:spacing w:line="276" w:lineRule="auto"/>
        <w:jc w:val="both"/>
        <w:outlineLvl w:val="2"/>
        <w:rPr>
          <w:rFonts w:ascii="Arial Narrow" w:hAnsi="Arial Narrow"/>
          <w:sz w:val="26"/>
          <w:szCs w:val="26"/>
        </w:rPr>
      </w:pPr>
      <w:r w:rsidRPr="00E1399C">
        <w:rPr>
          <w:rFonts w:ascii="Arial Narrow" w:hAnsi="Arial Narrow"/>
          <w:sz w:val="26"/>
          <w:szCs w:val="26"/>
        </w:rPr>
        <w:t xml:space="preserve">I – </w:t>
      </w:r>
      <w:proofErr w:type="gramStart"/>
      <w:r w:rsidRPr="00E1399C">
        <w:rPr>
          <w:rFonts w:ascii="Arial Narrow" w:hAnsi="Arial Narrow"/>
          <w:sz w:val="26"/>
          <w:szCs w:val="26"/>
        </w:rPr>
        <w:t>a</w:t>
      </w:r>
      <w:proofErr w:type="gramEnd"/>
      <w:r w:rsidRPr="00E1399C">
        <w:rPr>
          <w:rFonts w:ascii="Arial Narrow" w:hAnsi="Arial Narrow"/>
          <w:sz w:val="26"/>
          <w:szCs w:val="26"/>
        </w:rPr>
        <w:t xml:space="preserve"> compatibilidade com o Plano Plurianual, a Lei de Diretrizes Orçamentárias e a Lei Orçamentária Anual;</w:t>
      </w:r>
    </w:p>
    <w:p w14:paraId="3CEE7DEC" w14:textId="77777777" w:rsidR="00E1399C" w:rsidRPr="00E1399C" w:rsidRDefault="00E1399C" w:rsidP="00E1399C">
      <w:pPr>
        <w:spacing w:line="276" w:lineRule="auto"/>
        <w:jc w:val="both"/>
        <w:outlineLvl w:val="2"/>
        <w:rPr>
          <w:rFonts w:ascii="Arial Narrow" w:hAnsi="Arial Narrow"/>
          <w:sz w:val="26"/>
          <w:szCs w:val="26"/>
        </w:rPr>
      </w:pPr>
      <w:r w:rsidRPr="00E1399C">
        <w:rPr>
          <w:rFonts w:ascii="Arial Narrow" w:hAnsi="Arial Narrow"/>
          <w:sz w:val="26"/>
          <w:szCs w:val="26"/>
        </w:rPr>
        <w:t xml:space="preserve">II – </w:t>
      </w:r>
      <w:proofErr w:type="gramStart"/>
      <w:r w:rsidRPr="00E1399C">
        <w:rPr>
          <w:rFonts w:ascii="Arial Narrow" w:hAnsi="Arial Narrow"/>
          <w:sz w:val="26"/>
          <w:szCs w:val="26"/>
        </w:rPr>
        <w:t>a</w:t>
      </w:r>
      <w:proofErr w:type="gramEnd"/>
      <w:r w:rsidRPr="00E1399C">
        <w:rPr>
          <w:rFonts w:ascii="Arial Narrow" w:hAnsi="Arial Narrow"/>
          <w:sz w:val="26"/>
          <w:szCs w:val="26"/>
        </w:rPr>
        <w:t xml:space="preserve"> observância das normas de direito financeiro, orçamentário e de licitações;</w:t>
      </w:r>
    </w:p>
    <w:p w14:paraId="24619676" w14:textId="77777777" w:rsidR="00E1399C" w:rsidRPr="00E1399C" w:rsidRDefault="00E1399C" w:rsidP="00E1399C">
      <w:pPr>
        <w:spacing w:line="276" w:lineRule="auto"/>
        <w:jc w:val="both"/>
        <w:outlineLvl w:val="2"/>
        <w:rPr>
          <w:rFonts w:ascii="Arial Narrow" w:hAnsi="Arial Narrow"/>
          <w:sz w:val="26"/>
          <w:szCs w:val="26"/>
        </w:rPr>
      </w:pPr>
      <w:r w:rsidRPr="00E1399C">
        <w:rPr>
          <w:rFonts w:ascii="Arial Narrow" w:hAnsi="Arial Narrow"/>
          <w:sz w:val="26"/>
          <w:szCs w:val="26"/>
        </w:rPr>
        <w:t>III – a inexistência de impedimentos técnicos ou legais devidamente justificados.</w:t>
      </w:r>
    </w:p>
    <w:p w14:paraId="4ED5EA88" w14:textId="77777777" w:rsidR="00E1399C" w:rsidRPr="00E1399C" w:rsidRDefault="00E1399C" w:rsidP="00E1399C">
      <w:pPr>
        <w:spacing w:line="276" w:lineRule="auto"/>
        <w:outlineLvl w:val="2"/>
        <w:rPr>
          <w:rFonts w:ascii="Arial Narrow" w:hAnsi="Arial Narrow"/>
          <w:sz w:val="26"/>
          <w:szCs w:val="26"/>
        </w:rPr>
      </w:pPr>
      <w:r w:rsidRPr="00E1399C">
        <w:rPr>
          <w:rFonts w:ascii="Arial Narrow" w:hAnsi="Arial Narrow"/>
          <w:bCs/>
          <w:sz w:val="26"/>
          <w:szCs w:val="26"/>
        </w:rPr>
        <w:t>Art. 6º</w:t>
      </w:r>
      <w:r w:rsidRPr="00E1399C">
        <w:rPr>
          <w:rFonts w:ascii="Arial Narrow" w:hAnsi="Arial Narrow"/>
          <w:b/>
          <w:bCs/>
          <w:sz w:val="26"/>
          <w:szCs w:val="26"/>
        </w:rPr>
        <w:t xml:space="preserve"> </w:t>
      </w:r>
      <w:r w:rsidRPr="00E1399C">
        <w:rPr>
          <w:rFonts w:ascii="Arial Narrow" w:hAnsi="Arial Narrow"/>
          <w:sz w:val="26"/>
          <w:szCs w:val="26"/>
        </w:rPr>
        <w:t xml:space="preserve">Compete às Secretarias Municipais responsáveis pela execução das </w:t>
      </w:r>
      <w:proofErr w:type="gramStart"/>
      <w:r w:rsidRPr="00E1399C">
        <w:rPr>
          <w:rFonts w:ascii="Arial Narrow" w:hAnsi="Arial Narrow"/>
          <w:sz w:val="26"/>
          <w:szCs w:val="26"/>
        </w:rPr>
        <w:t>emendas:</w:t>
      </w:r>
      <w:r w:rsidRPr="00E1399C">
        <w:rPr>
          <w:rFonts w:ascii="Arial Narrow" w:hAnsi="Arial Narrow"/>
          <w:sz w:val="26"/>
          <w:szCs w:val="26"/>
        </w:rPr>
        <w:br/>
        <w:t>I</w:t>
      </w:r>
      <w:proofErr w:type="gramEnd"/>
      <w:r w:rsidRPr="00E1399C">
        <w:rPr>
          <w:rFonts w:ascii="Arial Narrow" w:hAnsi="Arial Narrow"/>
          <w:sz w:val="26"/>
          <w:szCs w:val="26"/>
        </w:rPr>
        <w:t xml:space="preserve"> – manter a documentação organizada e disponível para fiscalização;</w:t>
      </w:r>
      <w:r w:rsidRPr="00E1399C">
        <w:rPr>
          <w:rFonts w:ascii="Arial Narrow" w:hAnsi="Arial Narrow"/>
          <w:sz w:val="26"/>
          <w:szCs w:val="26"/>
        </w:rPr>
        <w:br/>
        <w:t>II – prestar informações aos órgãos de controle interno e externo;</w:t>
      </w:r>
      <w:r w:rsidRPr="00E1399C">
        <w:rPr>
          <w:rFonts w:ascii="Arial Narrow" w:hAnsi="Arial Narrow"/>
          <w:sz w:val="26"/>
          <w:szCs w:val="26"/>
        </w:rPr>
        <w:br/>
        <w:t>III – garantir a correta aplicação dos recursos conforme o objeto pactuado.</w:t>
      </w:r>
    </w:p>
    <w:p w14:paraId="7F93500C" w14:textId="584B5FCD" w:rsidR="00E1399C" w:rsidRPr="00E1399C" w:rsidRDefault="00E1399C" w:rsidP="00E1399C">
      <w:pPr>
        <w:spacing w:line="276" w:lineRule="auto"/>
        <w:jc w:val="both"/>
        <w:outlineLvl w:val="2"/>
        <w:rPr>
          <w:rFonts w:ascii="Arial Narrow" w:hAnsi="Arial Narrow"/>
          <w:sz w:val="26"/>
          <w:szCs w:val="26"/>
        </w:rPr>
      </w:pPr>
      <w:r w:rsidRPr="00E1399C">
        <w:rPr>
          <w:rFonts w:ascii="Arial Narrow" w:hAnsi="Arial Narrow"/>
          <w:bCs/>
          <w:sz w:val="26"/>
          <w:szCs w:val="26"/>
        </w:rPr>
        <w:t xml:space="preserve">Art. 7º </w:t>
      </w:r>
      <w:r w:rsidRPr="00E1399C">
        <w:rPr>
          <w:rFonts w:ascii="Arial Narrow" w:hAnsi="Arial Narrow"/>
          <w:sz w:val="26"/>
          <w:szCs w:val="26"/>
        </w:rPr>
        <w:t xml:space="preserve">A Controladoria Interna do Município, deverá acompanhar, fiscalizar e avaliar a execução </w:t>
      </w:r>
      <w:bookmarkStart w:id="0" w:name="_GoBack"/>
      <w:r w:rsidRPr="00E1399C">
        <w:rPr>
          <w:rFonts w:ascii="Arial Narrow" w:hAnsi="Arial Narrow"/>
          <w:sz w:val="26"/>
          <w:szCs w:val="26"/>
        </w:rPr>
        <w:t>das emendas parlamentares, emitindo relatórios periódicos quando necessário.</w:t>
      </w:r>
    </w:p>
    <w:p w14:paraId="5172EB19" w14:textId="77777777" w:rsidR="00E1399C" w:rsidRPr="00E1399C" w:rsidRDefault="00E1399C" w:rsidP="00E1399C">
      <w:pPr>
        <w:spacing w:line="276" w:lineRule="auto"/>
        <w:jc w:val="both"/>
        <w:outlineLvl w:val="2"/>
        <w:rPr>
          <w:rFonts w:ascii="Arial Narrow" w:hAnsi="Arial Narrow"/>
          <w:sz w:val="26"/>
          <w:szCs w:val="26"/>
        </w:rPr>
      </w:pPr>
      <w:r w:rsidRPr="00E1399C">
        <w:rPr>
          <w:rFonts w:ascii="Arial Narrow" w:hAnsi="Arial Narrow"/>
          <w:bCs/>
          <w:sz w:val="26"/>
          <w:szCs w:val="26"/>
        </w:rPr>
        <w:t>Art. 8º</w:t>
      </w:r>
      <w:r w:rsidRPr="00E1399C">
        <w:rPr>
          <w:rFonts w:ascii="Arial Narrow" w:hAnsi="Arial Narrow"/>
          <w:b/>
          <w:bCs/>
          <w:sz w:val="26"/>
          <w:szCs w:val="26"/>
        </w:rPr>
        <w:t xml:space="preserve"> </w:t>
      </w:r>
      <w:r w:rsidRPr="00E1399C">
        <w:rPr>
          <w:rFonts w:ascii="Arial Narrow" w:hAnsi="Arial Narrow"/>
          <w:sz w:val="26"/>
          <w:szCs w:val="26"/>
        </w:rPr>
        <w:t xml:space="preserve">O Poder Executivo Municipal poderá expedir </w:t>
      </w:r>
      <w:r w:rsidRPr="00E1399C">
        <w:rPr>
          <w:rFonts w:ascii="Arial Narrow" w:hAnsi="Arial Narrow"/>
          <w:bCs/>
          <w:sz w:val="26"/>
          <w:szCs w:val="26"/>
        </w:rPr>
        <w:t>decreto regulamentar</w:t>
      </w:r>
      <w:r w:rsidRPr="00E1399C">
        <w:rPr>
          <w:rFonts w:ascii="Arial Narrow" w:hAnsi="Arial Narrow"/>
          <w:sz w:val="26"/>
          <w:szCs w:val="26"/>
        </w:rPr>
        <w:t xml:space="preserve"> para disciplinar procedimentos técnicos, operacionais e tecnológicos necessários à execução desta </w:t>
      </w:r>
      <w:bookmarkEnd w:id="0"/>
      <w:r w:rsidRPr="00E1399C">
        <w:rPr>
          <w:rFonts w:ascii="Arial Narrow" w:hAnsi="Arial Narrow"/>
          <w:sz w:val="26"/>
          <w:szCs w:val="26"/>
        </w:rPr>
        <w:t>Lei.</w:t>
      </w:r>
    </w:p>
    <w:p w14:paraId="40B1F8F8" w14:textId="77777777" w:rsidR="00E1399C" w:rsidRPr="00E1399C" w:rsidRDefault="00E1399C" w:rsidP="00E1399C">
      <w:pPr>
        <w:spacing w:line="276" w:lineRule="auto"/>
        <w:outlineLvl w:val="2"/>
        <w:rPr>
          <w:rFonts w:ascii="Arial Narrow" w:hAnsi="Arial Narrow"/>
          <w:sz w:val="26"/>
          <w:szCs w:val="26"/>
        </w:rPr>
      </w:pPr>
      <w:r w:rsidRPr="00E1399C">
        <w:rPr>
          <w:rFonts w:ascii="Arial Narrow" w:hAnsi="Arial Narrow"/>
          <w:bCs/>
          <w:sz w:val="26"/>
          <w:szCs w:val="26"/>
        </w:rPr>
        <w:t>Art. 9º</w:t>
      </w:r>
      <w:r w:rsidRPr="00E1399C">
        <w:rPr>
          <w:rFonts w:ascii="Arial Narrow" w:hAnsi="Arial Narrow"/>
          <w:b/>
          <w:bCs/>
          <w:sz w:val="26"/>
          <w:szCs w:val="26"/>
        </w:rPr>
        <w:t xml:space="preserve"> </w:t>
      </w:r>
      <w:r w:rsidRPr="00E1399C">
        <w:rPr>
          <w:rFonts w:ascii="Arial Narrow" w:hAnsi="Arial Narrow"/>
          <w:sz w:val="26"/>
          <w:szCs w:val="26"/>
        </w:rPr>
        <w:t>Esta Lei entra em vigor na data de sua publicação, revogadas as disposições em contrário.</w:t>
      </w:r>
    </w:p>
    <w:p w14:paraId="189B7FEA" w14:textId="77777777" w:rsidR="00E1399C" w:rsidRPr="00E1399C" w:rsidRDefault="00E1399C" w:rsidP="00E1399C">
      <w:pPr>
        <w:spacing w:line="276" w:lineRule="auto"/>
        <w:outlineLvl w:val="2"/>
        <w:rPr>
          <w:rFonts w:ascii="Arial Narrow" w:hAnsi="Arial Narrow"/>
          <w:sz w:val="26"/>
          <w:szCs w:val="26"/>
        </w:rPr>
      </w:pPr>
    </w:p>
    <w:p w14:paraId="06A92899" w14:textId="77777777" w:rsidR="00E1399C" w:rsidRPr="00E1399C" w:rsidRDefault="00E1399C" w:rsidP="00E1399C">
      <w:pPr>
        <w:spacing w:line="276" w:lineRule="auto"/>
        <w:ind w:firstLine="709"/>
        <w:jc w:val="both"/>
        <w:rPr>
          <w:rFonts w:ascii="Arial Narrow" w:hAnsi="Arial Narrow" w:cs="Calibri"/>
          <w:snapToGrid w:val="0"/>
          <w:sz w:val="26"/>
          <w:szCs w:val="26"/>
        </w:rPr>
      </w:pPr>
      <w:r w:rsidRPr="00E1399C">
        <w:rPr>
          <w:rFonts w:ascii="Arial Narrow" w:hAnsi="Arial Narrow" w:cs="Calibri"/>
          <w:snapToGrid w:val="0"/>
          <w:sz w:val="26"/>
          <w:szCs w:val="26"/>
        </w:rPr>
        <w:t>GABINETE DO PREFEITO DE PUGMIL, aos 23 dias do mês de fevereiro do ano de 2026.</w:t>
      </w:r>
    </w:p>
    <w:p w14:paraId="22873BA4" w14:textId="77777777" w:rsidR="00E1399C" w:rsidRPr="00E1399C" w:rsidRDefault="00E1399C" w:rsidP="00E1399C">
      <w:pPr>
        <w:jc w:val="both"/>
        <w:rPr>
          <w:rFonts w:ascii="Arial Narrow" w:hAnsi="Arial Narrow" w:cs="Calibri"/>
          <w:sz w:val="26"/>
          <w:szCs w:val="26"/>
        </w:rPr>
      </w:pPr>
    </w:p>
    <w:p w14:paraId="3907D60D" w14:textId="77777777" w:rsidR="00E1399C" w:rsidRPr="00E1399C" w:rsidRDefault="00E1399C" w:rsidP="00E1399C">
      <w:pPr>
        <w:jc w:val="both"/>
        <w:rPr>
          <w:rFonts w:ascii="Arial Narrow" w:hAnsi="Arial Narrow" w:cs="Calibri"/>
          <w:sz w:val="26"/>
          <w:szCs w:val="26"/>
        </w:rPr>
      </w:pPr>
    </w:p>
    <w:p w14:paraId="7CAB7188" w14:textId="77777777" w:rsidR="00E1399C" w:rsidRPr="00E1399C" w:rsidRDefault="00E1399C" w:rsidP="00E1399C">
      <w:pPr>
        <w:jc w:val="both"/>
        <w:rPr>
          <w:rFonts w:ascii="Arial Narrow" w:hAnsi="Arial Narrow" w:cs="Calibri"/>
          <w:sz w:val="26"/>
          <w:szCs w:val="26"/>
        </w:rPr>
      </w:pPr>
    </w:p>
    <w:p w14:paraId="582F732E" w14:textId="77777777" w:rsidR="00E1399C" w:rsidRPr="00E1399C" w:rsidRDefault="00E1399C" w:rsidP="00E1399C">
      <w:pPr>
        <w:jc w:val="both"/>
        <w:rPr>
          <w:rFonts w:ascii="Arial Narrow" w:hAnsi="Arial Narrow" w:cs="Calibri"/>
          <w:sz w:val="26"/>
          <w:szCs w:val="26"/>
        </w:rPr>
      </w:pPr>
    </w:p>
    <w:p w14:paraId="2F628075" w14:textId="77777777" w:rsidR="00E1399C" w:rsidRPr="00E1399C" w:rsidRDefault="00E1399C" w:rsidP="00E1399C">
      <w:pPr>
        <w:jc w:val="center"/>
        <w:rPr>
          <w:rFonts w:ascii="Arial Narrow" w:hAnsi="Arial Narrow" w:cs="Arial"/>
          <w:b/>
          <w:sz w:val="26"/>
          <w:szCs w:val="26"/>
        </w:rPr>
      </w:pPr>
    </w:p>
    <w:p w14:paraId="70E6CCB0" w14:textId="77777777" w:rsidR="00E1399C" w:rsidRPr="00E1399C" w:rsidRDefault="00E1399C" w:rsidP="00E1399C">
      <w:pPr>
        <w:jc w:val="center"/>
        <w:rPr>
          <w:rFonts w:ascii="Arial Narrow" w:hAnsi="Arial Narrow" w:cs="Calibri"/>
          <w:b/>
          <w:sz w:val="26"/>
          <w:szCs w:val="26"/>
        </w:rPr>
      </w:pPr>
      <w:r w:rsidRPr="00E1399C">
        <w:rPr>
          <w:rFonts w:ascii="Arial Narrow" w:hAnsi="Arial Narrow" w:cs="Calibri"/>
          <w:b/>
          <w:sz w:val="26"/>
          <w:szCs w:val="26"/>
        </w:rPr>
        <w:t>ÂNGELO MÁRIO PEREIRA ALVES</w:t>
      </w:r>
    </w:p>
    <w:p w14:paraId="61476104" w14:textId="77777777" w:rsidR="00E1399C" w:rsidRPr="00E1399C" w:rsidRDefault="00E1399C" w:rsidP="00E1399C">
      <w:pPr>
        <w:jc w:val="center"/>
        <w:rPr>
          <w:rFonts w:ascii="Arial Narrow" w:hAnsi="Arial Narrow" w:cs="Calibri"/>
          <w:i/>
          <w:sz w:val="26"/>
          <w:szCs w:val="26"/>
        </w:rPr>
      </w:pPr>
      <w:r w:rsidRPr="00E1399C">
        <w:rPr>
          <w:rFonts w:ascii="Arial Narrow" w:hAnsi="Arial Narrow" w:cs="Calibri"/>
          <w:i/>
          <w:sz w:val="26"/>
          <w:szCs w:val="26"/>
        </w:rPr>
        <w:t>Prefeito Municipal</w:t>
      </w:r>
    </w:p>
    <w:p w14:paraId="0A61B1A5" w14:textId="77777777" w:rsidR="00E1399C" w:rsidRPr="00E1399C" w:rsidRDefault="00E1399C" w:rsidP="00E1399C">
      <w:pPr>
        <w:rPr>
          <w:rFonts w:ascii="Arial Narrow" w:hAnsi="Arial Narrow"/>
          <w:sz w:val="26"/>
          <w:szCs w:val="26"/>
        </w:rPr>
      </w:pPr>
    </w:p>
    <w:p w14:paraId="60E8BC97" w14:textId="77777777" w:rsidR="00E1399C" w:rsidRPr="00E1399C" w:rsidRDefault="00E1399C" w:rsidP="00E1399C">
      <w:pPr>
        <w:rPr>
          <w:rFonts w:ascii="Arial Narrow" w:hAnsi="Arial Narrow"/>
          <w:sz w:val="26"/>
          <w:szCs w:val="26"/>
        </w:rPr>
      </w:pPr>
    </w:p>
    <w:p w14:paraId="5B97C8CB" w14:textId="77777777" w:rsidR="00E1399C" w:rsidRPr="00E1399C" w:rsidRDefault="00E1399C" w:rsidP="00E1399C">
      <w:pPr>
        <w:rPr>
          <w:rFonts w:ascii="Arial Narrow" w:hAnsi="Arial Narrow"/>
          <w:sz w:val="26"/>
          <w:szCs w:val="26"/>
        </w:rPr>
      </w:pPr>
    </w:p>
    <w:p w14:paraId="68FEE8B6" w14:textId="77777777" w:rsidR="00E1399C" w:rsidRPr="00E1399C" w:rsidRDefault="00E1399C" w:rsidP="00E1399C">
      <w:pPr>
        <w:rPr>
          <w:rFonts w:ascii="Arial Narrow" w:hAnsi="Arial Narrow"/>
          <w:sz w:val="26"/>
          <w:szCs w:val="26"/>
        </w:rPr>
      </w:pPr>
    </w:p>
    <w:p w14:paraId="16328D93" w14:textId="77777777" w:rsidR="00E1399C" w:rsidRPr="00E1399C" w:rsidRDefault="00E1399C" w:rsidP="00E1399C">
      <w:pPr>
        <w:rPr>
          <w:rFonts w:ascii="Arial Narrow" w:hAnsi="Arial Narrow"/>
        </w:rPr>
      </w:pPr>
    </w:p>
    <w:p w14:paraId="2C6DF2C1" w14:textId="77777777" w:rsidR="00E1399C" w:rsidRPr="00E1399C" w:rsidRDefault="00E1399C" w:rsidP="00E1399C">
      <w:pPr>
        <w:rPr>
          <w:rFonts w:ascii="Arial Narrow" w:hAnsi="Arial Narrow"/>
        </w:rPr>
      </w:pPr>
    </w:p>
    <w:p w14:paraId="1106B25A" w14:textId="77777777" w:rsidR="00E1399C" w:rsidRPr="00E1399C" w:rsidRDefault="00E1399C" w:rsidP="00E1399C">
      <w:pPr>
        <w:rPr>
          <w:rFonts w:ascii="Arial Narrow" w:hAnsi="Arial Narrow"/>
        </w:rPr>
      </w:pPr>
    </w:p>
    <w:p w14:paraId="48F4F12C" w14:textId="77777777" w:rsidR="00E1399C" w:rsidRPr="00E1399C" w:rsidRDefault="00E1399C" w:rsidP="00E1399C">
      <w:pPr>
        <w:rPr>
          <w:rFonts w:ascii="Arial Narrow" w:hAnsi="Arial Narrow"/>
        </w:rPr>
      </w:pPr>
    </w:p>
    <w:p w14:paraId="77D513F3" w14:textId="77777777" w:rsidR="00E1399C" w:rsidRPr="00E1399C" w:rsidRDefault="00E1399C" w:rsidP="00E1399C">
      <w:pPr>
        <w:rPr>
          <w:rFonts w:ascii="Arial Narrow" w:hAnsi="Arial Narrow"/>
        </w:rPr>
      </w:pPr>
    </w:p>
    <w:p w14:paraId="446B51DB" w14:textId="77777777" w:rsidR="00E1399C" w:rsidRPr="00E1399C" w:rsidRDefault="00E1399C" w:rsidP="00E1399C">
      <w:pPr>
        <w:rPr>
          <w:rFonts w:ascii="Arial Narrow" w:hAnsi="Arial Narrow"/>
        </w:rPr>
      </w:pPr>
    </w:p>
    <w:p w14:paraId="64300CB5" w14:textId="77777777" w:rsidR="00E1399C" w:rsidRPr="00E1399C" w:rsidRDefault="00E1399C" w:rsidP="00E1399C">
      <w:pPr>
        <w:rPr>
          <w:rFonts w:ascii="Arial Narrow" w:hAnsi="Arial Narrow"/>
        </w:rPr>
      </w:pPr>
    </w:p>
    <w:p w14:paraId="226466E7" w14:textId="77777777" w:rsidR="00E1399C" w:rsidRPr="00E1399C" w:rsidRDefault="00E1399C" w:rsidP="00E1399C">
      <w:pPr>
        <w:rPr>
          <w:rFonts w:ascii="Arial Narrow" w:hAnsi="Arial Narrow"/>
        </w:rPr>
      </w:pPr>
    </w:p>
    <w:p w14:paraId="00CC7C05" w14:textId="77777777" w:rsidR="00E1399C" w:rsidRPr="00E1399C" w:rsidRDefault="00E1399C" w:rsidP="00E1399C">
      <w:pPr>
        <w:rPr>
          <w:rFonts w:ascii="Arial Narrow" w:hAnsi="Arial Narrow"/>
        </w:rPr>
      </w:pPr>
    </w:p>
    <w:p w14:paraId="3FBE85F6" w14:textId="77777777" w:rsidR="00E1399C" w:rsidRPr="00E1399C" w:rsidRDefault="00E1399C" w:rsidP="00E1399C">
      <w:pPr>
        <w:rPr>
          <w:rFonts w:ascii="Arial Narrow" w:hAnsi="Arial Narrow"/>
        </w:rPr>
      </w:pPr>
    </w:p>
    <w:p w14:paraId="21522670" w14:textId="77777777" w:rsidR="00E1399C" w:rsidRPr="00E1399C" w:rsidRDefault="00E1399C" w:rsidP="00E1399C">
      <w:pPr>
        <w:jc w:val="center"/>
        <w:rPr>
          <w:rFonts w:ascii="Arial Narrow" w:hAnsi="Arial Narrow"/>
          <w:b/>
          <w:bCs/>
        </w:rPr>
      </w:pPr>
      <w:r w:rsidRPr="00E1399C">
        <w:rPr>
          <w:rFonts w:ascii="Arial Narrow" w:hAnsi="Arial Narrow"/>
          <w:b/>
          <w:bCs/>
        </w:rPr>
        <w:t>PROJETO DE LEI Nº 0006/2026</w:t>
      </w:r>
    </w:p>
    <w:p w14:paraId="67994B36" w14:textId="77777777" w:rsidR="00E1399C" w:rsidRPr="0065456E" w:rsidRDefault="00E1399C" w:rsidP="00E1399C">
      <w:pPr>
        <w:jc w:val="center"/>
        <w:rPr>
          <w:rFonts w:ascii="Arial Narrow" w:hAnsi="Arial Narrow"/>
        </w:rPr>
      </w:pPr>
      <w:r w:rsidRPr="00E1399C">
        <w:rPr>
          <w:rFonts w:ascii="Arial Narrow" w:hAnsi="Arial Narrow"/>
          <w:b/>
          <w:bCs/>
        </w:rPr>
        <w:lastRenderedPageBreak/>
        <w:t>JUSTIFICATIVA</w:t>
      </w:r>
    </w:p>
    <w:p w14:paraId="7EE73D1E" w14:textId="77777777" w:rsidR="00E1399C" w:rsidRDefault="00E1399C" w:rsidP="00E1399C">
      <w:pPr>
        <w:rPr>
          <w:rFonts w:ascii="Arial Narrow" w:hAnsi="Arial Narrow"/>
        </w:rPr>
      </w:pPr>
      <w:r w:rsidRPr="0065456E">
        <w:rPr>
          <w:rFonts w:ascii="Arial Narrow" w:hAnsi="Arial Narrow"/>
        </w:rPr>
        <w:t xml:space="preserve">Senhor </w:t>
      </w:r>
      <w:proofErr w:type="gramStart"/>
      <w:r w:rsidRPr="0065456E">
        <w:rPr>
          <w:rFonts w:ascii="Arial Narrow" w:hAnsi="Arial Narrow"/>
        </w:rPr>
        <w:t>Presidente,</w:t>
      </w:r>
      <w:r w:rsidRPr="0065456E">
        <w:rPr>
          <w:rFonts w:ascii="Arial Narrow" w:hAnsi="Arial Narrow"/>
        </w:rPr>
        <w:br/>
        <w:t>Senhores</w:t>
      </w:r>
      <w:proofErr w:type="gramEnd"/>
      <w:r w:rsidRPr="0065456E">
        <w:rPr>
          <w:rFonts w:ascii="Arial Narrow" w:hAnsi="Arial Narrow"/>
        </w:rPr>
        <w:t xml:space="preserve"> Vereadores,</w:t>
      </w:r>
    </w:p>
    <w:p w14:paraId="3501941A" w14:textId="77777777" w:rsidR="00E1399C" w:rsidRPr="0065456E" w:rsidRDefault="00E1399C" w:rsidP="00E1399C">
      <w:pPr>
        <w:rPr>
          <w:rFonts w:ascii="Arial Narrow" w:hAnsi="Arial Narrow"/>
        </w:rPr>
      </w:pPr>
    </w:p>
    <w:p w14:paraId="08209453" w14:textId="77777777" w:rsidR="00E1399C" w:rsidRPr="0065456E" w:rsidRDefault="00E1399C" w:rsidP="00E1399C">
      <w:pPr>
        <w:ind w:firstLine="708"/>
        <w:jc w:val="both"/>
        <w:rPr>
          <w:rFonts w:ascii="Arial Narrow" w:hAnsi="Arial Narrow"/>
        </w:rPr>
      </w:pPr>
      <w:r w:rsidRPr="0065456E">
        <w:rPr>
          <w:rFonts w:ascii="Arial Narrow" w:hAnsi="Arial Narrow"/>
        </w:rPr>
        <w:t xml:space="preserve">Submeto à elevada apreciação dessa Egrégia Câmara Municipal o presente Projeto de Lei que </w:t>
      </w:r>
      <w:r w:rsidRPr="00E1399C">
        <w:rPr>
          <w:rFonts w:ascii="Arial Narrow" w:hAnsi="Arial Narrow"/>
          <w:b/>
          <w:bCs/>
        </w:rPr>
        <w:t xml:space="preserve">dispõe sobre a transparência, rastreabilidade e controle da execução das emendas parlamentares no âmbito do Município de </w:t>
      </w:r>
      <w:proofErr w:type="spellStart"/>
      <w:r w:rsidRPr="00E1399C">
        <w:rPr>
          <w:rFonts w:ascii="Arial Narrow" w:hAnsi="Arial Narrow"/>
          <w:b/>
          <w:bCs/>
        </w:rPr>
        <w:t>Pugmil</w:t>
      </w:r>
      <w:proofErr w:type="spellEnd"/>
      <w:r w:rsidRPr="00E1399C">
        <w:rPr>
          <w:rFonts w:ascii="Arial Narrow" w:hAnsi="Arial Narrow"/>
          <w:b/>
          <w:bCs/>
        </w:rPr>
        <w:t xml:space="preserve"> – TO</w:t>
      </w:r>
      <w:r w:rsidRPr="0065456E">
        <w:rPr>
          <w:rFonts w:ascii="Arial Narrow" w:hAnsi="Arial Narrow"/>
        </w:rPr>
        <w:t xml:space="preserve">, em consonância com o ordenamento constitucional vigente e com o entendimento firmado pelo Supremo Tribunal Federal no julgamento da </w:t>
      </w:r>
      <w:r w:rsidRPr="00E1399C">
        <w:rPr>
          <w:rFonts w:ascii="Arial Narrow" w:hAnsi="Arial Narrow"/>
          <w:bCs/>
        </w:rPr>
        <w:t>ADPF nº 854/DF</w:t>
      </w:r>
      <w:r w:rsidRPr="0065456E">
        <w:rPr>
          <w:rFonts w:ascii="Arial Narrow" w:hAnsi="Arial Narrow"/>
        </w:rPr>
        <w:t>.</w:t>
      </w:r>
    </w:p>
    <w:p w14:paraId="64E6E155" w14:textId="77777777" w:rsidR="00E1399C" w:rsidRPr="0065456E" w:rsidRDefault="00E1399C" w:rsidP="00E1399C">
      <w:pPr>
        <w:ind w:firstLine="708"/>
        <w:jc w:val="both"/>
        <w:rPr>
          <w:rFonts w:ascii="Arial Narrow" w:hAnsi="Arial Narrow"/>
        </w:rPr>
      </w:pPr>
      <w:r w:rsidRPr="0065456E">
        <w:rPr>
          <w:rFonts w:ascii="Arial Narrow" w:hAnsi="Arial Narrow"/>
        </w:rPr>
        <w:t>A proposta tem por finalidade estabelecer mecanismos normativos locais que assegurem a identificação clara da origem, destinação e aplicação dos recursos provenientes de emendas parlamentares, garantindo a plena observância dos princípios da legalidade, impessoalidade, moralidade, publicidade e eficiência, previstos no art. 37 da Constituição Federal, bem como fortalecendo os instrumentos de controle social e institucional.</w:t>
      </w:r>
    </w:p>
    <w:p w14:paraId="085F6807" w14:textId="77777777" w:rsidR="00E1399C" w:rsidRPr="0065456E" w:rsidRDefault="00E1399C" w:rsidP="00E1399C">
      <w:pPr>
        <w:ind w:firstLine="708"/>
        <w:jc w:val="both"/>
        <w:rPr>
          <w:rFonts w:ascii="Arial Narrow" w:hAnsi="Arial Narrow"/>
        </w:rPr>
      </w:pPr>
      <w:r w:rsidRPr="0065456E">
        <w:rPr>
          <w:rFonts w:ascii="Arial Narrow" w:hAnsi="Arial Narrow"/>
        </w:rPr>
        <w:t xml:space="preserve">A decisão proferida pelo Supremo Tribunal Federal na ADPF nº 854/DF consolidou a necessidade de adoção de medidas que permitam a completa rastreabilidade dos recursos públicos oriundos de emendas parlamentares, exigindo transparência ativa e padronização das informações relativas à sua execução. Nesse contexto, a presente proposição busca adequar o Município de </w:t>
      </w:r>
      <w:proofErr w:type="spellStart"/>
      <w:r w:rsidRPr="0065456E">
        <w:rPr>
          <w:rFonts w:ascii="Arial Narrow" w:hAnsi="Arial Narrow"/>
        </w:rPr>
        <w:t>Pugmil</w:t>
      </w:r>
      <w:proofErr w:type="spellEnd"/>
      <w:r w:rsidRPr="0065456E">
        <w:rPr>
          <w:rFonts w:ascii="Arial Narrow" w:hAnsi="Arial Narrow"/>
        </w:rPr>
        <w:t xml:space="preserve"> às diretrizes constitucionais e às boas práticas de governança pública, prevenindo inconsistências na gestão desses recursos e ampliando a segurança jurídica dos atos administrativos.</w:t>
      </w:r>
    </w:p>
    <w:p w14:paraId="4F268878" w14:textId="77777777" w:rsidR="00E1399C" w:rsidRPr="0065456E" w:rsidRDefault="00E1399C" w:rsidP="00E1399C">
      <w:pPr>
        <w:ind w:firstLine="708"/>
        <w:jc w:val="both"/>
        <w:rPr>
          <w:rFonts w:ascii="Arial Narrow" w:hAnsi="Arial Narrow"/>
        </w:rPr>
      </w:pPr>
      <w:r w:rsidRPr="0065456E">
        <w:rPr>
          <w:rFonts w:ascii="Arial Narrow" w:hAnsi="Arial Narrow"/>
        </w:rPr>
        <w:t>Importante destacar que as emendas parlamentares representam relevante instrumento de captação de recursos para os municípios de pequeno porte, especialmente para aqueles com limitada capacidade de investimento com recursos próprios. Assim, a regulamentação ora proposta não apenas assegura o correto acompanhamento da aplicação desses valores, como também fortalece a relação institucional com os parlamentares e com os órgãos de controle, demonstrando o compromisso da gestão municipal com a correta aplicação dos recursos públicos.</w:t>
      </w:r>
    </w:p>
    <w:p w14:paraId="144E38B7" w14:textId="77777777" w:rsidR="00E1399C" w:rsidRPr="0065456E" w:rsidRDefault="00E1399C" w:rsidP="00E1399C">
      <w:pPr>
        <w:ind w:firstLine="708"/>
        <w:jc w:val="both"/>
        <w:rPr>
          <w:rFonts w:ascii="Arial Narrow" w:hAnsi="Arial Narrow"/>
        </w:rPr>
      </w:pPr>
      <w:r w:rsidRPr="0065456E">
        <w:rPr>
          <w:rFonts w:ascii="Arial Narrow" w:hAnsi="Arial Narrow"/>
        </w:rPr>
        <w:t>A criação de seção específica no Portal da Transparência, a definição de responsabilidades das unidades executoras e o acompanhamento pela Controladoria Interna permitirão maior eficiência administrativa, organização documental e facilidade na prestação de informações aos órgãos fiscalizadores, como o Tribunal de Contas, o Ministério Público e a sociedade.</w:t>
      </w:r>
    </w:p>
    <w:p w14:paraId="17E28525" w14:textId="77777777" w:rsidR="00E1399C" w:rsidRPr="0065456E" w:rsidRDefault="00E1399C" w:rsidP="00E1399C">
      <w:pPr>
        <w:ind w:firstLine="708"/>
        <w:jc w:val="both"/>
        <w:rPr>
          <w:rFonts w:ascii="Arial Narrow" w:hAnsi="Arial Narrow"/>
        </w:rPr>
      </w:pPr>
      <w:r w:rsidRPr="0065456E">
        <w:rPr>
          <w:rFonts w:ascii="Arial Narrow" w:hAnsi="Arial Narrow"/>
        </w:rPr>
        <w:t>Ressalte-se que a matéria não acarreta aumento de despesa, tratando-se de norma de natureza organizacional e procedimental, voltada à melhoria dos fluxos administrativos e ao aperfeiçoamento dos mecanismos de controle e publicidade dos atos da gestão.</w:t>
      </w:r>
    </w:p>
    <w:p w14:paraId="681AACEA" w14:textId="77777777" w:rsidR="00E1399C" w:rsidRPr="0065456E" w:rsidRDefault="00E1399C" w:rsidP="00E1399C">
      <w:pPr>
        <w:ind w:firstLine="708"/>
        <w:jc w:val="both"/>
        <w:rPr>
          <w:rFonts w:ascii="Arial Narrow" w:hAnsi="Arial Narrow"/>
        </w:rPr>
      </w:pPr>
      <w:r w:rsidRPr="0065456E">
        <w:rPr>
          <w:rFonts w:ascii="Arial Narrow" w:hAnsi="Arial Narrow"/>
        </w:rPr>
        <w:t>Portanto, o presente Projeto de Lei reflete o compromisso desta Administração com a transparência pública, com a responsabilidade na gestão fiscal e com o fortalecimento das políticas públicas financiadas por emendas parlamentares, promovendo maior confiança da população nas instituições e ampliando a eficiência na aplicação dos recursos em benefício direto dos munícipes.</w:t>
      </w:r>
    </w:p>
    <w:p w14:paraId="626869FE" w14:textId="77777777" w:rsidR="00E1399C" w:rsidRDefault="00E1399C" w:rsidP="00E1399C">
      <w:pPr>
        <w:ind w:firstLine="708"/>
        <w:jc w:val="both"/>
        <w:rPr>
          <w:rFonts w:ascii="Arial Narrow" w:hAnsi="Arial Narrow"/>
        </w:rPr>
      </w:pPr>
      <w:r w:rsidRPr="0065456E">
        <w:rPr>
          <w:rFonts w:ascii="Arial Narrow" w:hAnsi="Arial Narrow"/>
        </w:rPr>
        <w:t>Diante do relevante interesse público da matéria, contamos com o apoio dos Nobres Vereadores para a aprovação do presente Projeto de Lei.</w:t>
      </w:r>
    </w:p>
    <w:p w14:paraId="4B9CAB38" w14:textId="77777777" w:rsidR="00E1399C" w:rsidRPr="0065456E" w:rsidRDefault="00E1399C" w:rsidP="00E1399C">
      <w:pPr>
        <w:ind w:firstLine="708"/>
        <w:jc w:val="both"/>
        <w:rPr>
          <w:rFonts w:ascii="Arial Narrow" w:hAnsi="Arial Narrow"/>
        </w:rPr>
      </w:pPr>
    </w:p>
    <w:p w14:paraId="5AB71F12" w14:textId="77777777" w:rsidR="00E1399C" w:rsidRDefault="00E1399C" w:rsidP="00E1399C">
      <w:pPr>
        <w:jc w:val="center"/>
        <w:rPr>
          <w:rFonts w:ascii="Arial Narrow" w:hAnsi="Arial Narrow"/>
        </w:rPr>
      </w:pPr>
      <w:r w:rsidRPr="0065456E">
        <w:rPr>
          <w:rFonts w:ascii="Arial Narrow" w:hAnsi="Arial Narrow"/>
        </w:rPr>
        <w:t xml:space="preserve">Gabinete do Prefeito Municipal de </w:t>
      </w:r>
      <w:proofErr w:type="spellStart"/>
      <w:r w:rsidRPr="0065456E">
        <w:rPr>
          <w:rFonts w:ascii="Arial Narrow" w:hAnsi="Arial Narrow"/>
        </w:rPr>
        <w:t>Pugmil</w:t>
      </w:r>
      <w:proofErr w:type="spellEnd"/>
      <w:r w:rsidRPr="0065456E">
        <w:rPr>
          <w:rFonts w:ascii="Arial Narrow" w:hAnsi="Arial Narrow"/>
        </w:rPr>
        <w:t xml:space="preserve"> – TO, aos 23 dias do mês de fevereiro de 2026.</w:t>
      </w:r>
    </w:p>
    <w:p w14:paraId="546154DD" w14:textId="77777777" w:rsidR="00E1399C" w:rsidRDefault="00E1399C" w:rsidP="00E1399C">
      <w:pPr>
        <w:jc w:val="center"/>
        <w:rPr>
          <w:rFonts w:ascii="Arial Narrow" w:hAnsi="Arial Narrow"/>
        </w:rPr>
      </w:pPr>
    </w:p>
    <w:p w14:paraId="54513CF7" w14:textId="77777777" w:rsidR="00E1399C" w:rsidRPr="0065456E" w:rsidRDefault="00E1399C" w:rsidP="00E1399C">
      <w:pPr>
        <w:jc w:val="center"/>
        <w:rPr>
          <w:rFonts w:ascii="Arial Narrow" w:hAnsi="Arial Narrow"/>
        </w:rPr>
      </w:pPr>
    </w:p>
    <w:p w14:paraId="3E2FE1A9" w14:textId="77777777" w:rsidR="00E1399C" w:rsidRPr="0065456E" w:rsidRDefault="00E1399C" w:rsidP="00E1399C">
      <w:pPr>
        <w:jc w:val="center"/>
        <w:rPr>
          <w:rFonts w:ascii="Arial Narrow" w:hAnsi="Arial Narrow"/>
        </w:rPr>
      </w:pPr>
      <w:r w:rsidRPr="00E1399C">
        <w:rPr>
          <w:rFonts w:ascii="Arial Narrow" w:hAnsi="Arial Narrow"/>
          <w:b/>
          <w:bCs/>
        </w:rPr>
        <w:t>ÂNGELO MÁRIO PEREIRA ALVES</w:t>
      </w:r>
      <w:r w:rsidRPr="0065456E">
        <w:rPr>
          <w:rFonts w:ascii="Arial Narrow" w:hAnsi="Arial Narrow"/>
        </w:rPr>
        <w:br/>
        <w:t>Prefeito Municipal</w:t>
      </w:r>
    </w:p>
    <w:sectPr w:rsidR="00E1399C" w:rsidRPr="0065456E" w:rsidSect="00CE1FA6">
      <w:headerReference w:type="default" r:id="rId7"/>
      <w:footerReference w:type="default" r:id="rId8"/>
      <w:pgSz w:w="11906" w:h="16838" w:code="9"/>
      <w:pgMar w:top="2268" w:right="1134" w:bottom="1843" w:left="1701" w:header="709" w:footer="9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E985E3" w14:textId="77777777" w:rsidR="005B3BB9" w:rsidRDefault="005B3BB9" w:rsidP="00377C2E">
      <w:r>
        <w:separator/>
      </w:r>
    </w:p>
  </w:endnote>
  <w:endnote w:type="continuationSeparator" w:id="0">
    <w:p w14:paraId="2E861384" w14:textId="77777777" w:rsidR="005B3BB9" w:rsidRDefault="005B3BB9" w:rsidP="00377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ngsanaUPC">
    <w:charset w:val="00"/>
    <w:family w:val="roman"/>
    <w:pitch w:val="variable"/>
    <w:sig w:usb0="00000000" w:usb1="00000000" w:usb2="00000000" w:usb3="00000000" w:csb0="00010001"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FB5295" w14:textId="2CA4923A" w:rsidR="00E25FE1" w:rsidRPr="00854BCE" w:rsidRDefault="00E25FE1" w:rsidP="00854BCE">
    <w:pPr>
      <w:pStyle w:val="Rodap"/>
      <w:tabs>
        <w:tab w:val="clear" w:pos="4252"/>
      </w:tabs>
      <w:rPr>
        <w:rFonts w:ascii="Arial" w:hAnsi="Arial" w:cs="Arial"/>
        <w:b/>
        <w:sz w:val="20"/>
        <w:szCs w:val="20"/>
      </w:rPr>
    </w:pPr>
    <w:r w:rsidRPr="006D3106">
      <w:rPr>
        <w:rFonts w:ascii="Courier New" w:hAnsi="Courier New" w:cs="Courier New"/>
        <w:noProof/>
      </w:rPr>
      <w:drawing>
        <wp:anchor distT="0" distB="0" distL="114300" distR="114300" simplePos="0" relativeHeight="251664384" behindDoc="0" locked="0" layoutInCell="1" allowOverlap="1" wp14:anchorId="7B819E6B" wp14:editId="57EF329B">
          <wp:simplePos x="0" y="0"/>
          <wp:positionH relativeFrom="column">
            <wp:posOffset>-10833735</wp:posOffset>
          </wp:positionH>
          <wp:positionV relativeFrom="paragraph">
            <wp:posOffset>-756285</wp:posOffset>
          </wp:positionV>
          <wp:extent cx="10308502" cy="1755775"/>
          <wp:effectExtent l="0" t="0" r="4445" b="0"/>
          <wp:wrapNone/>
          <wp:docPr id="4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16983" name=""/>
                  <pic:cNvPicPr/>
                </pic:nvPicPr>
                <pic:blipFill>
                  <a:blip r:embed="rId1">
                    <a:extLst>
                      <a:ext uri="{28A0092B-C50C-407E-A947-70E740481C1C}">
                        <a14:useLocalDpi xmlns:a14="http://schemas.microsoft.com/office/drawing/2010/main" val="0"/>
                      </a:ext>
                    </a:extLst>
                  </a:blip>
                  <a:stretch>
                    <a:fillRect/>
                  </a:stretch>
                </pic:blipFill>
                <pic:spPr>
                  <a:xfrm>
                    <a:off x="0" y="0"/>
                    <a:ext cx="10308502" cy="1755775"/>
                  </a:xfrm>
                  <a:prstGeom prst="rect">
                    <a:avLst/>
                  </a:prstGeom>
                </pic:spPr>
              </pic:pic>
            </a:graphicData>
          </a:graphic>
          <wp14:sizeRelH relativeFrom="page">
            <wp14:pctWidth>0</wp14:pctWidth>
          </wp14:sizeRelH>
          <wp14:sizeRelV relativeFrom="page">
            <wp14:pctHeight>0</wp14:pctHeight>
          </wp14:sizeRelV>
        </wp:anchor>
      </w:drawing>
    </w:r>
    <w:r w:rsidRPr="006D3106">
      <w:rPr>
        <w:rFonts w:ascii="Courier New" w:hAnsi="Courier New" w:cs="Courier New"/>
        <w:noProof/>
      </w:rPr>
      <w:drawing>
        <wp:anchor distT="0" distB="0" distL="114300" distR="114300" simplePos="0" relativeHeight="251662336" behindDoc="1" locked="0" layoutInCell="1" allowOverlap="1" wp14:anchorId="6E227F5A" wp14:editId="1080192F">
          <wp:simplePos x="0" y="0"/>
          <wp:positionH relativeFrom="column">
            <wp:posOffset>5838190</wp:posOffset>
          </wp:positionH>
          <wp:positionV relativeFrom="paragraph">
            <wp:posOffset>-645779</wp:posOffset>
          </wp:positionV>
          <wp:extent cx="9171397" cy="1562100"/>
          <wp:effectExtent l="0" t="0" r="0" b="0"/>
          <wp:wrapNone/>
          <wp:docPr id="4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270418" name=""/>
                  <pic:cNvPicPr/>
                </pic:nvPicPr>
                <pic:blipFill>
                  <a:blip r:embed="rId2">
                    <a:extLst>
                      <a:ext uri="{28A0092B-C50C-407E-A947-70E740481C1C}">
                        <a14:useLocalDpi xmlns:a14="http://schemas.microsoft.com/office/drawing/2010/main" val="0"/>
                      </a:ext>
                    </a:extLst>
                  </a:blip>
                  <a:stretch>
                    <a:fillRect/>
                  </a:stretch>
                </pic:blipFill>
                <pic:spPr>
                  <a:xfrm>
                    <a:off x="0" y="0"/>
                    <a:ext cx="9171397" cy="1562100"/>
                  </a:xfrm>
                  <a:prstGeom prst="rect">
                    <a:avLst/>
                  </a:prstGeom>
                </pic:spPr>
              </pic:pic>
            </a:graphicData>
          </a:graphic>
          <wp14:sizeRelH relativeFrom="page">
            <wp14:pctWidth>0</wp14:pctWidth>
          </wp14:sizeRelH>
          <wp14:sizeRelV relativeFrom="page">
            <wp14:pctHeight>0</wp14:pctHeight>
          </wp14:sizeRelV>
        </wp:anchor>
      </w:drawing>
    </w:r>
    <w:r w:rsidRPr="00854BCE">
      <w:rPr>
        <w:rFonts w:ascii="Courier New" w:hAnsi="Courier New" w:cs="Courier New"/>
        <w:b/>
        <w:noProof/>
        <w:sz w:val="20"/>
        <w:szCs w:val="20"/>
      </w:rPr>
      <w:drawing>
        <wp:anchor distT="0" distB="0" distL="114300" distR="114300" simplePos="0" relativeHeight="251658240" behindDoc="0" locked="0" layoutInCell="1" allowOverlap="1" wp14:anchorId="6F0FEF4A" wp14:editId="5A9FD72C">
          <wp:simplePos x="0" y="0"/>
          <wp:positionH relativeFrom="margin">
            <wp:posOffset>596265</wp:posOffset>
          </wp:positionH>
          <wp:positionV relativeFrom="paragraph">
            <wp:posOffset>-100330</wp:posOffset>
          </wp:positionV>
          <wp:extent cx="520700" cy="587375"/>
          <wp:effectExtent l="0" t="0" r="0" b="0"/>
          <wp:wrapSquare wrapText="bothSides"/>
          <wp:docPr id="45" name="Imagem 45" descr="C:\Users\nando\AppData\Local\Microsoft\Windows\INetCache\Content.Word\LOGO + BRASA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nando\AppData\Local\Microsoft\Windows\INetCache\Content.Word\LOGO + BRASAO.PNG"/>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l="78499" t="-3975" r="-359" b="-1804"/>
                  <a:stretch/>
                </pic:blipFill>
                <pic:spPr bwMode="auto">
                  <a:xfrm>
                    <a:off x="0" y="0"/>
                    <a:ext cx="520700" cy="587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54BCE">
      <w:rPr>
        <w:rFonts w:ascii="Arial" w:hAnsi="Arial" w:cs="Arial"/>
        <w:b/>
        <w:sz w:val="20"/>
        <w:szCs w:val="20"/>
      </w:rPr>
      <w:t xml:space="preserve">MUNICÍPIO DE PUGMIL – TO – CNPJ: 01.615.883/0001-07 </w:t>
    </w:r>
  </w:p>
  <w:p w14:paraId="065D60C5" w14:textId="058B2C9D" w:rsidR="00E25FE1" w:rsidRPr="00377C2E" w:rsidRDefault="00E25FE1" w:rsidP="00854BCE">
    <w:pPr>
      <w:pStyle w:val="Rodap"/>
      <w:rPr>
        <w:rFonts w:ascii="Arial" w:hAnsi="Arial" w:cs="Arial"/>
        <w:sz w:val="18"/>
        <w:szCs w:val="18"/>
      </w:rPr>
    </w:pPr>
    <w:r>
      <w:rPr>
        <w:rFonts w:ascii="Arial" w:hAnsi="Arial" w:cs="Arial"/>
        <w:sz w:val="18"/>
        <w:szCs w:val="18"/>
      </w:rPr>
      <w:t xml:space="preserve">              </w:t>
    </w:r>
    <w:r w:rsidRPr="00377C2E">
      <w:rPr>
        <w:rFonts w:ascii="Arial" w:hAnsi="Arial" w:cs="Arial"/>
        <w:sz w:val="18"/>
        <w:szCs w:val="18"/>
      </w:rPr>
      <w:t xml:space="preserve">Rua Tocantins, nº 178, Centro, </w:t>
    </w:r>
    <w:proofErr w:type="spellStart"/>
    <w:r w:rsidRPr="00377C2E">
      <w:rPr>
        <w:rFonts w:ascii="Arial" w:hAnsi="Arial" w:cs="Arial"/>
        <w:sz w:val="18"/>
        <w:szCs w:val="18"/>
      </w:rPr>
      <w:t>Pugmil</w:t>
    </w:r>
    <w:proofErr w:type="spellEnd"/>
    <w:r w:rsidRPr="00377C2E">
      <w:rPr>
        <w:rFonts w:ascii="Arial" w:hAnsi="Arial" w:cs="Arial"/>
        <w:sz w:val="18"/>
        <w:szCs w:val="18"/>
      </w:rPr>
      <w:t xml:space="preserve"> – TO, CEP: 77.603-000</w:t>
    </w:r>
    <w:r w:rsidRPr="00377C2E">
      <w:rPr>
        <w:rFonts w:ascii="Arial" w:hAnsi="Arial" w:cs="Arial"/>
        <w:sz w:val="18"/>
        <w:szCs w:val="18"/>
      </w:rPr>
      <w:br/>
    </w:r>
    <w:r>
      <w:rPr>
        <w:rFonts w:ascii="Arial" w:hAnsi="Arial" w:cs="Arial"/>
        <w:sz w:val="18"/>
        <w:szCs w:val="18"/>
      </w:rPr>
      <w:t xml:space="preserve">      </w:t>
    </w:r>
    <w:proofErr w:type="gramStart"/>
    <w:r>
      <w:rPr>
        <w:rFonts w:ascii="Arial" w:hAnsi="Arial" w:cs="Arial"/>
        <w:sz w:val="18"/>
        <w:szCs w:val="18"/>
      </w:rPr>
      <w:t xml:space="preserve">   </w:t>
    </w:r>
    <w:r w:rsidRPr="00377C2E">
      <w:rPr>
        <w:rFonts w:ascii="Arial" w:hAnsi="Arial" w:cs="Arial"/>
        <w:sz w:val="18"/>
        <w:szCs w:val="18"/>
      </w:rPr>
      <w:t>(</w:t>
    </w:r>
    <w:proofErr w:type="gramEnd"/>
    <w:r w:rsidRPr="00377C2E">
      <w:rPr>
        <w:rFonts w:ascii="Arial" w:hAnsi="Arial" w:cs="Arial"/>
        <w:sz w:val="18"/>
        <w:szCs w:val="18"/>
      </w:rPr>
      <w:t>63) 3397-1170 - www.pugmil.to.gov.br</w:t>
    </w:r>
    <w:r>
      <w:rPr>
        <w:rFonts w:ascii="Arial" w:hAnsi="Arial" w:cs="Arial"/>
        <w:sz w:val="18"/>
        <w:szCs w:val="18"/>
      </w:rPr>
      <w:t xml:space="preserve"> – prefpugmil@yahoo.com.br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76A098" w14:textId="77777777" w:rsidR="005B3BB9" w:rsidRDefault="005B3BB9" w:rsidP="00377C2E">
      <w:r>
        <w:separator/>
      </w:r>
    </w:p>
  </w:footnote>
  <w:footnote w:type="continuationSeparator" w:id="0">
    <w:p w14:paraId="04C53BA2" w14:textId="77777777" w:rsidR="005B3BB9" w:rsidRDefault="005B3BB9" w:rsidP="00377C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1A185" w14:textId="13AA0100" w:rsidR="00E25FE1" w:rsidRDefault="00E25FE1" w:rsidP="00377C2E">
    <w:pPr>
      <w:pStyle w:val="Cabealho"/>
      <w:jc w:val="center"/>
    </w:pPr>
    <w:r w:rsidRPr="005B7988">
      <w:rPr>
        <w:noProof/>
      </w:rPr>
      <w:drawing>
        <wp:anchor distT="0" distB="0" distL="114300" distR="114300" simplePos="0" relativeHeight="251665408" behindDoc="1" locked="0" layoutInCell="1" allowOverlap="1" wp14:anchorId="790F9CE6" wp14:editId="0ACA4A9E">
          <wp:simplePos x="0" y="0"/>
          <wp:positionH relativeFrom="page">
            <wp:align>center</wp:align>
          </wp:positionH>
          <wp:positionV relativeFrom="paragraph">
            <wp:posOffset>-227965</wp:posOffset>
          </wp:positionV>
          <wp:extent cx="3695577" cy="1028700"/>
          <wp:effectExtent l="0" t="0" r="635" b="0"/>
          <wp:wrapNone/>
          <wp:docPr id="41"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168977" name=""/>
                  <pic:cNvPicPr/>
                </pic:nvPicPr>
                <pic:blipFill>
                  <a:blip r:embed="rId1">
                    <a:extLst>
                      <a:ext uri="{28A0092B-C50C-407E-A947-70E740481C1C}">
                        <a14:useLocalDpi xmlns:a14="http://schemas.microsoft.com/office/drawing/2010/main" val="0"/>
                      </a:ext>
                    </a:extLst>
                  </a:blip>
                  <a:stretch>
                    <a:fillRect/>
                  </a:stretch>
                </pic:blipFill>
                <pic:spPr>
                  <a:xfrm>
                    <a:off x="0" y="0"/>
                    <a:ext cx="3695577" cy="1028700"/>
                  </a:xfrm>
                  <a:prstGeom prst="rect">
                    <a:avLst/>
                  </a:prstGeom>
                </pic:spPr>
              </pic:pic>
            </a:graphicData>
          </a:graphic>
          <wp14:sizeRelH relativeFrom="page">
            <wp14:pctWidth>0</wp14:pctWidth>
          </wp14:sizeRelH>
          <wp14:sizeRelV relativeFrom="page">
            <wp14:pctHeight>0</wp14:pctHeight>
          </wp14:sizeRelV>
        </wp:anchor>
      </w:drawing>
    </w:r>
  </w:p>
  <w:p w14:paraId="2C70B8EC" w14:textId="7BF518B7" w:rsidR="00E25FE1" w:rsidRDefault="00E25FE1" w:rsidP="00377C2E">
    <w:pPr>
      <w:pStyle w:val="Cabealho"/>
      <w:jc w:val="center"/>
    </w:pPr>
    <w:r>
      <w:rPr>
        <w:rFonts w:ascii="Arial" w:hAnsi="Arial" w:cs="Arial"/>
        <w:noProof/>
        <w:sz w:val="18"/>
        <w:szCs w:val="18"/>
      </w:rPr>
      <w:drawing>
        <wp:anchor distT="0" distB="0" distL="114300" distR="114300" simplePos="0" relativeHeight="251660288" behindDoc="1" locked="0" layoutInCell="1" allowOverlap="1" wp14:anchorId="7A93326F" wp14:editId="4379226F">
          <wp:simplePos x="0" y="0"/>
          <wp:positionH relativeFrom="column">
            <wp:posOffset>-927735</wp:posOffset>
          </wp:positionH>
          <wp:positionV relativeFrom="paragraph">
            <wp:posOffset>1406525</wp:posOffset>
          </wp:positionV>
          <wp:extent cx="7170838" cy="6223000"/>
          <wp:effectExtent l="0" t="0" r="0" b="0"/>
          <wp:wrapNone/>
          <wp:docPr id="4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428053" name="Imagem 1045428053"/>
                  <pic:cNvPicPr/>
                </pic:nvPicPr>
                <pic:blipFill>
                  <a:blip r:embed="rId2">
                    <a:extLst>
                      <a:ext uri="{28A0092B-C50C-407E-A947-70E740481C1C}">
                        <a14:useLocalDpi xmlns:a14="http://schemas.microsoft.com/office/drawing/2010/main" val="0"/>
                      </a:ext>
                    </a:extLst>
                  </a:blip>
                  <a:stretch>
                    <a:fillRect/>
                  </a:stretch>
                </pic:blipFill>
                <pic:spPr>
                  <a:xfrm>
                    <a:off x="0" y="0"/>
                    <a:ext cx="7170838" cy="6223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A0C40"/>
    <w:multiLevelType w:val="hybridMultilevel"/>
    <w:tmpl w:val="2D90684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1A46FEA"/>
    <w:multiLevelType w:val="hybridMultilevel"/>
    <w:tmpl w:val="7560870E"/>
    <w:lvl w:ilvl="0" w:tplc="AE18483A">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41645BD"/>
    <w:multiLevelType w:val="hybridMultilevel"/>
    <w:tmpl w:val="DF6601C0"/>
    <w:lvl w:ilvl="0" w:tplc="CEB4792A">
      <w:start w:val="1"/>
      <w:numFmt w:val="lowerRoman"/>
      <w:lvlText w:val="%1)"/>
      <w:lvlJc w:val="left"/>
      <w:pPr>
        <w:ind w:left="1863" w:hanging="1155"/>
      </w:pPr>
      <w:rPr>
        <w:rFonts w:hint="default"/>
        <w:i/>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1A351319"/>
    <w:multiLevelType w:val="hybridMultilevel"/>
    <w:tmpl w:val="A3F2EB1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0FF03AE"/>
    <w:multiLevelType w:val="hybridMultilevel"/>
    <w:tmpl w:val="01F67942"/>
    <w:lvl w:ilvl="0" w:tplc="6DA4C1DE">
      <w:start w:val="1"/>
      <w:numFmt w:val="decimal"/>
      <w:lvlText w:val="%1."/>
      <w:lvlJc w:val="left"/>
      <w:pPr>
        <w:ind w:left="720" w:hanging="360"/>
      </w:pPr>
      <w:rPr>
        <w:b/>
        <w: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677637C"/>
    <w:multiLevelType w:val="multilevel"/>
    <w:tmpl w:val="D9FC5984"/>
    <w:lvl w:ilvl="0">
      <w:start w:val="1"/>
      <w:numFmt w:val="decimal"/>
      <w:lvlText w:val="%1."/>
      <w:lvlJc w:val="left"/>
      <w:rPr>
        <w:rFonts w:ascii="AngsanaUPC" w:eastAsia="AngsanaUPC" w:hAnsi="AngsanaUPC" w:cs="AngsanaUPC"/>
        <w:b/>
        <w:bCs/>
        <w:i w:val="0"/>
        <w:iCs w:val="0"/>
        <w:smallCaps w:val="0"/>
        <w:strike w:val="0"/>
        <w:color w:val="000000"/>
        <w:spacing w:val="7"/>
        <w:w w:val="100"/>
        <w:position w:val="0"/>
        <w:sz w:val="20"/>
        <w:szCs w:val="20"/>
        <w:u w:val="none"/>
        <w:lang w:val="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E869AC"/>
    <w:multiLevelType w:val="hybridMultilevel"/>
    <w:tmpl w:val="311A0108"/>
    <w:lvl w:ilvl="0" w:tplc="C44C3470">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E5F2082"/>
    <w:multiLevelType w:val="hybridMultilevel"/>
    <w:tmpl w:val="90E2CA66"/>
    <w:lvl w:ilvl="0" w:tplc="59EACE1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3C7096A"/>
    <w:multiLevelType w:val="hybridMultilevel"/>
    <w:tmpl w:val="B3AC4A4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55F42F4"/>
    <w:multiLevelType w:val="hybridMultilevel"/>
    <w:tmpl w:val="B814839E"/>
    <w:lvl w:ilvl="0" w:tplc="0416000F">
      <w:start w:val="1"/>
      <w:numFmt w:val="decimal"/>
      <w:lvlText w:val="%1."/>
      <w:lvlJc w:val="left"/>
      <w:pPr>
        <w:ind w:left="780" w:hanging="360"/>
      </w:pPr>
    </w:lvl>
    <w:lvl w:ilvl="1" w:tplc="04160019" w:tentative="1">
      <w:start w:val="1"/>
      <w:numFmt w:val="lowerLetter"/>
      <w:lvlText w:val="%2."/>
      <w:lvlJc w:val="left"/>
      <w:pPr>
        <w:ind w:left="1500" w:hanging="360"/>
      </w:pPr>
    </w:lvl>
    <w:lvl w:ilvl="2" w:tplc="0416001B" w:tentative="1">
      <w:start w:val="1"/>
      <w:numFmt w:val="lowerRoman"/>
      <w:lvlText w:val="%3."/>
      <w:lvlJc w:val="right"/>
      <w:pPr>
        <w:ind w:left="2220" w:hanging="180"/>
      </w:pPr>
    </w:lvl>
    <w:lvl w:ilvl="3" w:tplc="0416000F" w:tentative="1">
      <w:start w:val="1"/>
      <w:numFmt w:val="decimal"/>
      <w:lvlText w:val="%4."/>
      <w:lvlJc w:val="left"/>
      <w:pPr>
        <w:ind w:left="2940" w:hanging="360"/>
      </w:pPr>
    </w:lvl>
    <w:lvl w:ilvl="4" w:tplc="04160019" w:tentative="1">
      <w:start w:val="1"/>
      <w:numFmt w:val="lowerLetter"/>
      <w:lvlText w:val="%5."/>
      <w:lvlJc w:val="left"/>
      <w:pPr>
        <w:ind w:left="3660" w:hanging="360"/>
      </w:pPr>
    </w:lvl>
    <w:lvl w:ilvl="5" w:tplc="0416001B" w:tentative="1">
      <w:start w:val="1"/>
      <w:numFmt w:val="lowerRoman"/>
      <w:lvlText w:val="%6."/>
      <w:lvlJc w:val="right"/>
      <w:pPr>
        <w:ind w:left="4380" w:hanging="180"/>
      </w:pPr>
    </w:lvl>
    <w:lvl w:ilvl="6" w:tplc="0416000F" w:tentative="1">
      <w:start w:val="1"/>
      <w:numFmt w:val="decimal"/>
      <w:lvlText w:val="%7."/>
      <w:lvlJc w:val="left"/>
      <w:pPr>
        <w:ind w:left="5100" w:hanging="360"/>
      </w:pPr>
    </w:lvl>
    <w:lvl w:ilvl="7" w:tplc="04160019" w:tentative="1">
      <w:start w:val="1"/>
      <w:numFmt w:val="lowerLetter"/>
      <w:lvlText w:val="%8."/>
      <w:lvlJc w:val="left"/>
      <w:pPr>
        <w:ind w:left="5820" w:hanging="360"/>
      </w:pPr>
    </w:lvl>
    <w:lvl w:ilvl="8" w:tplc="0416001B" w:tentative="1">
      <w:start w:val="1"/>
      <w:numFmt w:val="lowerRoman"/>
      <w:lvlText w:val="%9."/>
      <w:lvlJc w:val="right"/>
      <w:pPr>
        <w:ind w:left="6540" w:hanging="180"/>
      </w:pPr>
    </w:lvl>
  </w:abstractNum>
  <w:abstractNum w:abstractNumId="10" w15:restartNumberingAfterBreak="0">
    <w:nsid w:val="3B950D3E"/>
    <w:multiLevelType w:val="multilevel"/>
    <w:tmpl w:val="FE549652"/>
    <w:lvl w:ilvl="0">
      <w:start w:val="1"/>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3BA7354E"/>
    <w:multiLevelType w:val="hybridMultilevel"/>
    <w:tmpl w:val="77B4AB9C"/>
    <w:lvl w:ilvl="0" w:tplc="01BCF7A2">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C9273C1"/>
    <w:multiLevelType w:val="hybridMultilevel"/>
    <w:tmpl w:val="7560870E"/>
    <w:lvl w:ilvl="0" w:tplc="AE18483A">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D1F7CE2"/>
    <w:multiLevelType w:val="hybridMultilevel"/>
    <w:tmpl w:val="36500866"/>
    <w:lvl w:ilvl="0" w:tplc="A4306B00">
      <w:start w:val="1"/>
      <w:numFmt w:val="upperRoman"/>
      <w:lvlText w:val="%1 -"/>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446534C"/>
    <w:multiLevelType w:val="hybridMultilevel"/>
    <w:tmpl w:val="18D061F0"/>
    <w:lvl w:ilvl="0" w:tplc="97C042D2">
      <w:start w:val="1"/>
      <w:numFmt w:val="upperRoman"/>
      <w:lvlText w:val="%1 - "/>
      <w:lvlJc w:val="left"/>
      <w:pPr>
        <w:ind w:left="720" w:hanging="360"/>
      </w:pPr>
      <w:rPr>
        <w:rFonts w:ascii="Constantia" w:eastAsia="Arial" w:hAnsi="Constantia" w:cs="Arial" w:hint="default"/>
        <w:b/>
        <w:w w:val="100"/>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13A2D32"/>
    <w:multiLevelType w:val="hybridMultilevel"/>
    <w:tmpl w:val="0B36641E"/>
    <w:lvl w:ilvl="0" w:tplc="71D8C9AC">
      <w:start w:val="1"/>
      <w:numFmt w:val="upperRoman"/>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1914A82"/>
    <w:multiLevelType w:val="hybridMultilevel"/>
    <w:tmpl w:val="3936509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3D22C67"/>
    <w:multiLevelType w:val="hybridMultilevel"/>
    <w:tmpl w:val="4E686B98"/>
    <w:lvl w:ilvl="0" w:tplc="71D8C9AC">
      <w:start w:val="1"/>
      <w:numFmt w:val="upperRoman"/>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DDD0D27"/>
    <w:multiLevelType w:val="hybridMultilevel"/>
    <w:tmpl w:val="90E2CA66"/>
    <w:lvl w:ilvl="0" w:tplc="59EACE1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F7D513A"/>
    <w:multiLevelType w:val="hybridMultilevel"/>
    <w:tmpl w:val="18D061F0"/>
    <w:lvl w:ilvl="0" w:tplc="97C042D2">
      <w:start w:val="1"/>
      <w:numFmt w:val="upperRoman"/>
      <w:lvlText w:val="%1 - "/>
      <w:lvlJc w:val="left"/>
      <w:pPr>
        <w:ind w:left="720" w:hanging="360"/>
      </w:pPr>
      <w:rPr>
        <w:rFonts w:ascii="Constantia" w:eastAsia="Arial" w:hAnsi="Constantia" w:cs="Arial" w:hint="default"/>
        <w:b/>
        <w:w w:val="100"/>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5BA28D5"/>
    <w:multiLevelType w:val="hybridMultilevel"/>
    <w:tmpl w:val="3C3C2ACC"/>
    <w:lvl w:ilvl="0" w:tplc="F0545578">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2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4"/>
  </w:num>
  <w:num w:numId="6">
    <w:abstractNumId w:val="8"/>
  </w:num>
  <w:num w:numId="7">
    <w:abstractNumId w:val="3"/>
  </w:num>
  <w:num w:numId="8">
    <w:abstractNumId w:val="5"/>
  </w:num>
  <w:num w:numId="9">
    <w:abstractNumId w:val="9"/>
  </w:num>
  <w:num w:numId="10">
    <w:abstractNumId w:val="15"/>
  </w:num>
  <w:num w:numId="11">
    <w:abstractNumId w:val="17"/>
  </w:num>
  <w:num w:numId="12">
    <w:abstractNumId w:val="13"/>
  </w:num>
  <w:num w:numId="13">
    <w:abstractNumId w:val="19"/>
  </w:num>
  <w:num w:numId="14">
    <w:abstractNumId w:val="12"/>
  </w:num>
  <w:num w:numId="15">
    <w:abstractNumId w:val="14"/>
  </w:num>
  <w:num w:numId="16">
    <w:abstractNumId w:val="11"/>
  </w:num>
  <w:num w:numId="17">
    <w:abstractNumId w:val="1"/>
  </w:num>
  <w:num w:numId="18">
    <w:abstractNumId w:val="18"/>
  </w:num>
  <w:num w:numId="19">
    <w:abstractNumId w:val="7"/>
  </w:num>
  <w:num w:numId="20">
    <w:abstractNumId w:val="0"/>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C2E"/>
    <w:rsid w:val="000A0ED6"/>
    <w:rsid w:val="000E1CAE"/>
    <w:rsid w:val="00123DEB"/>
    <w:rsid w:val="001268EB"/>
    <w:rsid w:val="00143EAB"/>
    <w:rsid w:val="001B202D"/>
    <w:rsid w:val="00222680"/>
    <w:rsid w:val="00235B9F"/>
    <w:rsid w:val="002457BF"/>
    <w:rsid w:val="002471CD"/>
    <w:rsid w:val="002A0961"/>
    <w:rsid w:val="002A7096"/>
    <w:rsid w:val="002A7A96"/>
    <w:rsid w:val="002A7FB4"/>
    <w:rsid w:val="002C2A0A"/>
    <w:rsid w:val="00306870"/>
    <w:rsid w:val="003357B4"/>
    <w:rsid w:val="00377C2E"/>
    <w:rsid w:val="00421422"/>
    <w:rsid w:val="00441555"/>
    <w:rsid w:val="00447733"/>
    <w:rsid w:val="00490F59"/>
    <w:rsid w:val="004916E8"/>
    <w:rsid w:val="004C7782"/>
    <w:rsid w:val="004E4568"/>
    <w:rsid w:val="00550561"/>
    <w:rsid w:val="00563557"/>
    <w:rsid w:val="005A05E4"/>
    <w:rsid w:val="005B3BB9"/>
    <w:rsid w:val="005B7988"/>
    <w:rsid w:val="006308D9"/>
    <w:rsid w:val="0065173C"/>
    <w:rsid w:val="00652273"/>
    <w:rsid w:val="006B289F"/>
    <w:rsid w:val="006C4F19"/>
    <w:rsid w:val="006C5ED8"/>
    <w:rsid w:val="006D3106"/>
    <w:rsid w:val="007131BE"/>
    <w:rsid w:val="007247E5"/>
    <w:rsid w:val="007B0EA9"/>
    <w:rsid w:val="007C5C79"/>
    <w:rsid w:val="007D3874"/>
    <w:rsid w:val="00854BCE"/>
    <w:rsid w:val="00895F6C"/>
    <w:rsid w:val="008B3974"/>
    <w:rsid w:val="00956128"/>
    <w:rsid w:val="009C08EB"/>
    <w:rsid w:val="009C6E56"/>
    <w:rsid w:val="00A61984"/>
    <w:rsid w:val="00A67175"/>
    <w:rsid w:val="00A74824"/>
    <w:rsid w:val="00AC3477"/>
    <w:rsid w:val="00AE7BEB"/>
    <w:rsid w:val="00B22D7A"/>
    <w:rsid w:val="00B46528"/>
    <w:rsid w:val="00B47D79"/>
    <w:rsid w:val="00B77AA2"/>
    <w:rsid w:val="00B91B46"/>
    <w:rsid w:val="00BC10D0"/>
    <w:rsid w:val="00BE1717"/>
    <w:rsid w:val="00C26750"/>
    <w:rsid w:val="00C27D9C"/>
    <w:rsid w:val="00C3386D"/>
    <w:rsid w:val="00C35ABE"/>
    <w:rsid w:val="00C4371B"/>
    <w:rsid w:val="00C60065"/>
    <w:rsid w:val="00C61628"/>
    <w:rsid w:val="00CD4566"/>
    <w:rsid w:val="00CE1FA6"/>
    <w:rsid w:val="00D309AA"/>
    <w:rsid w:val="00D341B4"/>
    <w:rsid w:val="00D43AF0"/>
    <w:rsid w:val="00D45F3C"/>
    <w:rsid w:val="00D53711"/>
    <w:rsid w:val="00D568EB"/>
    <w:rsid w:val="00DB3891"/>
    <w:rsid w:val="00DE598A"/>
    <w:rsid w:val="00E02914"/>
    <w:rsid w:val="00E04809"/>
    <w:rsid w:val="00E1399C"/>
    <w:rsid w:val="00E14BEA"/>
    <w:rsid w:val="00E25FE1"/>
    <w:rsid w:val="00E52620"/>
    <w:rsid w:val="00E87F6E"/>
    <w:rsid w:val="00EC265C"/>
    <w:rsid w:val="00EF4B37"/>
    <w:rsid w:val="00FA5825"/>
    <w:rsid w:val="00FE17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AF4394"/>
  <w15:docId w15:val="{2EECF84E-FCEF-4278-BB0A-5A86C14CD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02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1B202D"/>
    <w:pPr>
      <w:keepNext/>
      <w:jc w:val="center"/>
      <w:outlineLvl w:val="0"/>
    </w:pPr>
    <w:rPr>
      <w:b/>
      <w:bCs/>
    </w:rPr>
  </w:style>
  <w:style w:type="paragraph" w:styleId="Ttulo2">
    <w:name w:val="heading 2"/>
    <w:basedOn w:val="Normal"/>
    <w:next w:val="Normal"/>
    <w:link w:val="Ttulo2Char"/>
    <w:unhideWhenUsed/>
    <w:qFormat/>
    <w:rsid w:val="001B202D"/>
    <w:pPr>
      <w:keepNext/>
      <w:spacing w:before="240" w:after="60"/>
      <w:outlineLvl w:val="1"/>
    </w:pPr>
    <w:rPr>
      <w:rFonts w:ascii="Calibri Light" w:hAnsi="Calibri Light"/>
      <w:b/>
      <w:bCs/>
      <w:i/>
      <w:iCs/>
      <w:sz w:val="28"/>
      <w:szCs w:val="28"/>
      <w:lang w:val="x-none" w:eastAsia="x-none"/>
    </w:rPr>
  </w:style>
  <w:style w:type="paragraph" w:styleId="Ttulo3">
    <w:name w:val="heading 3"/>
    <w:basedOn w:val="Normal"/>
    <w:next w:val="Normal"/>
    <w:link w:val="Ttulo3Char"/>
    <w:qFormat/>
    <w:rsid w:val="001B202D"/>
    <w:pPr>
      <w:keepNext/>
      <w:spacing w:before="240" w:after="60"/>
      <w:outlineLvl w:val="2"/>
    </w:pPr>
    <w:rPr>
      <w:rFonts w:ascii="Arial" w:hAnsi="Arial" w:cs="Arial"/>
      <w:b/>
      <w:bCs/>
      <w:sz w:val="26"/>
      <w:szCs w:val="26"/>
    </w:rPr>
  </w:style>
  <w:style w:type="paragraph" w:styleId="Ttulo6">
    <w:name w:val="heading 6"/>
    <w:basedOn w:val="Normal"/>
    <w:next w:val="Normal"/>
    <w:link w:val="Ttulo6Char"/>
    <w:unhideWhenUsed/>
    <w:qFormat/>
    <w:rsid w:val="001B202D"/>
    <w:pPr>
      <w:spacing w:before="240" w:after="60"/>
      <w:outlineLvl w:val="5"/>
    </w:pPr>
    <w:rPr>
      <w:rFonts w:ascii="Calibri" w:hAnsi="Calibri"/>
      <w:b/>
      <w:bCs/>
      <w:sz w:val="22"/>
      <w:szCs w:val="22"/>
      <w:lang w:val="x-none" w:eastAsia="x-none"/>
    </w:rPr>
  </w:style>
  <w:style w:type="paragraph" w:styleId="Ttulo7">
    <w:name w:val="heading 7"/>
    <w:basedOn w:val="Normal"/>
    <w:next w:val="Normal"/>
    <w:link w:val="Ttulo7Char"/>
    <w:qFormat/>
    <w:rsid w:val="001B202D"/>
    <w:pPr>
      <w:spacing w:before="240" w:after="60"/>
      <w:outlineLvl w:val="6"/>
    </w:pPr>
  </w:style>
  <w:style w:type="paragraph" w:styleId="Ttulo8">
    <w:name w:val="heading 8"/>
    <w:basedOn w:val="Normal"/>
    <w:next w:val="Normal"/>
    <w:link w:val="Ttulo8Char"/>
    <w:uiPriority w:val="9"/>
    <w:semiHidden/>
    <w:unhideWhenUsed/>
    <w:qFormat/>
    <w:rsid w:val="00CE1FA6"/>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nhideWhenUsed/>
    <w:rsid w:val="00377C2E"/>
    <w:rPr>
      <w:rFonts w:ascii="Tahoma" w:hAnsi="Tahoma" w:cs="Tahoma"/>
      <w:sz w:val="16"/>
      <w:szCs w:val="16"/>
    </w:rPr>
  </w:style>
  <w:style w:type="character" w:customStyle="1" w:styleId="TextodebaloChar">
    <w:name w:val="Texto de balão Char"/>
    <w:basedOn w:val="Fontepargpadro"/>
    <w:link w:val="Textodebalo"/>
    <w:rsid w:val="00377C2E"/>
    <w:rPr>
      <w:rFonts w:ascii="Tahoma" w:hAnsi="Tahoma" w:cs="Tahoma"/>
      <w:sz w:val="16"/>
      <w:szCs w:val="16"/>
    </w:rPr>
  </w:style>
  <w:style w:type="paragraph" w:styleId="Cabealho">
    <w:name w:val="header"/>
    <w:basedOn w:val="Normal"/>
    <w:link w:val="CabealhoChar"/>
    <w:uiPriority w:val="99"/>
    <w:unhideWhenUsed/>
    <w:rsid w:val="00377C2E"/>
    <w:pPr>
      <w:tabs>
        <w:tab w:val="center" w:pos="4252"/>
        <w:tab w:val="right" w:pos="8504"/>
      </w:tabs>
    </w:pPr>
  </w:style>
  <w:style w:type="character" w:customStyle="1" w:styleId="CabealhoChar">
    <w:name w:val="Cabeçalho Char"/>
    <w:basedOn w:val="Fontepargpadro"/>
    <w:link w:val="Cabealho"/>
    <w:uiPriority w:val="99"/>
    <w:rsid w:val="00377C2E"/>
  </w:style>
  <w:style w:type="paragraph" w:styleId="Rodap">
    <w:name w:val="footer"/>
    <w:basedOn w:val="Normal"/>
    <w:link w:val="RodapChar"/>
    <w:unhideWhenUsed/>
    <w:rsid w:val="00377C2E"/>
    <w:pPr>
      <w:tabs>
        <w:tab w:val="center" w:pos="4252"/>
        <w:tab w:val="right" w:pos="8504"/>
      </w:tabs>
    </w:pPr>
  </w:style>
  <w:style w:type="character" w:customStyle="1" w:styleId="RodapChar">
    <w:name w:val="Rodapé Char"/>
    <w:basedOn w:val="Fontepargpadro"/>
    <w:link w:val="Rodap"/>
    <w:rsid w:val="00377C2E"/>
  </w:style>
  <w:style w:type="character" w:customStyle="1" w:styleId="Ttulo1Char">
    <w:name w:val="Título 1 Char"/>
    <w:basedOn w:val="Fontepargpadro"/>
    <w:link w:val="Ttulo1"/>
    <w:rsid w:val="001B202D"/>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1B202D"/>
    <w:rPr>
      <w:rFonts w:ascii="Calibri Light" w:eastAsia="Times New Roman" w:hAnsi="Calibri Light" w:cs="Times New Roman"/>
      <w:b/>
      <w:bCs/>
      <w:i/>
      <w:iCs/>
      <w:sz w:val="28"/>
      <w:szCs w:val="28"/>
      <w:lang w:val="x-none" w:eastAsia="x-none"/>
    </w:rPr>
  </w:style>
  <w:style w:type="character" w:customStyle="1" w:styleId="Ttulo3Char">
    <w:name w:val="Título 3 Char"/>
    <w:basedOn w:val="Fontepargpadro"/>
    <w:link w:val="Ttulo3"/>
    <w:rsid w:val="001B202D"/>
    <w:rPr>
      <w:rFonts w:ascii="Arial" w:eastAsia="Times New Roman" w:hAnsi="Arial" w:cs="Arial"/>
      <w:b/>
      <w:bCs/>
      <w:sz w:val="26"/>
      <w:szCs w:val="26"/>
      <w:lang w:eastAsia="pt-BR"/>
    </w:rPr>
  </w:style>
  <w:style w:type="character" w:customStyle="1" w:styleId="Ttulo6Char">
    <w:name w:val="Título 6 Char"/>
    <w:basedOn w:val="Fontepargpadro"/>
    <w:link w:val="Ttulo6"/>
    <w:rsid w:val="001B202D"/>
    <w:rPr>
      <w:rFonts w:ascii="Calibri" w:eastAsia="Times New Roman" w:hAnsi="Calibri" w:cs="Times New Roman"/>
      <w:b/>
      <w:bCs/>
      <w:lang w:val="x-none" w:eastAsia="x-none"/>
    </w:rPr>
  </w:style>
  <w:style w:type="character" w:customStyle="1" w:styleId="Ttulo7Char">
    <w:name w:val="Título 7 Char"/>
    <w:basedOn w:val="Fontepargpadro"/>
    <w:link w:val="Ttulo7"/>
    <w:rsid w:val="001B202D"/>
    <w:rPr>
      <w:rFonts w:ascii="Times New Roman" w:eastAsia="Times New Roman" w:hAnsi="Times New Roman" w:cs="Times New Roman"/>
      <w:sz w:val="24"/>
      <w:szCs w:val="24"/>
      <w:lang w:eastAsia="pt-BR"/>
    </w:rPr>
  </w:style>
  <w:style w:type="paragraph" w:styleId="Ttulo">
    <w:name w:val="Title"/>
    <w:basedOn w:val="Normal"/>
    <w:link w:val="TtuloChar"/>
    <w:qFormat/>
    <w:rsid w:val="001B202D"/>
    <w:pPr>
      <w:jc w:val="center"/>
    </w:pPr>
    <w:rPr>
      <w:b/>
      <w:bCs/>
    </w:rPr>
  </w:style>
  <w:style w:type="character" w:customStyle="1" w:styleId="TtuloChar">
    <w:name w:val="Título Char"/>
    <w:basedOn w:val="Fontepargpadro"/>
    <w:link w:val="Ttulo"/>
    <w:rsid w:val="001B202D"/>
    <w:rPr>
      <w:rFonts w:ascii="Times New Roman" w:eastAsia="Times New Roman" w:hAnsi="Times New Roman" w:cs="Times New Roman"/>
      <w:b/>
      <w:bCs/>
      <w:sz w:val="24"/>
      <w:szCs w:val="24"/>
      <w:lang w:eastAsia="pt-BR"/>
    </w:rPr>
  </w:style>
  <w:style w:type="paragraph" w:styleId="Recuodecorpodetexto">
    <w:name w:val="Body Text Indent"/>
    <w:basedOn w:val="Normal"/>
    <w:link w:val="RecuodecorpodetextoChar"/>
    <w:rsid w:val="001B202D"/>
    <w:pPr>
      <w:ind w:firstLine="2835"/>
      <w:jc w:val="both"/>
    </w:pPr>
    <w:rPr>
      <w:rFonts w:ascii="Arial" w:hAnsi="Arial"/>
      <w:sz w:val="28"/>
      <w:szCs w:val="20"/>
    </w:rPr>
  </w:style>
  <w:style w:type="character" w:customStyle="1" w:styleId="RecuodecorpodetextoChar">
    <w:name w:val="Recuo de corpo de texto Char"/>
    <w:basedOn w:val="Fontepargpadro"/>
    <w:link w:val="Recuodecorpodetexto"/>
    <w:rsid w:val="001B202D"/>
    <w:rPr>
      <w:rFonts w:ascii="Arial" w:eastAsia="Times New Roman" w:hAnsi="Arial" w:cs="Times New Roman"/>
      <w:sz w:val="28"/>
      <w:szCs w:val="20"/>
      <w:lang w:eastAsia="pt-BR"/>
    </w:rPr>
  </w:style>
  <w:style w:type="paragraph" w:styleId="NormalWeb">
    <w:name w:val="Normal (Web)"/>
    <w:basedOn w:val="Normal"/>
    <w:uiPriority w:val="99"/>
    <w:rsid w:val="001B202D"/>
    <w:pPr>
      <w:spacing w:before="100" w:beforeAutospacing="1" w:after="100" w:afterAutospacing="1"/>
    </w:pPr>
  </w:style>
  <w:style w:type="character" w:customStyle="1" w:styleId="apple-converted-space">
    <w:name w:val="apple-converted-space"/>
    <w:rsid w:val="001B202D"/>
  </w:style>
  <w:style w:type="character" w:styleId="nfase">
    <w:name w:val="Emphasis"/>
    <w:uiPriority w:val="20"/>
    <w:qFormat/>
    <w:rsid w:val="001B202D"/>
    <w:rPr>
      <w:i/>
      <w:iCs/>
    </w:rPr>
  </w:style>
  <w:style w:type="paragraph" w:styleId="Recuodecorpodetexto2">
    <w:name w:val="Body Text Indent 2"/>
    <w:basedOn w:val="Normal"/>
    <w:link w:val="Recuodecorpodetexto2Char"/>
    <w:rsid w:val="001B202D"/>
    <w:pPr>
      <w:spacing w:after="120" w:line="480" w:lineRule="auto"/>
      <w:ind w:left="283"/>
    </w:pPr>
    <w:rPr>
      <w:lang w:val="x-none" w:eastAsia="x-none"/>
    </w:rPr>
  </w:style>
  <w:style w:type="character" w:customStyle="1" w:styleId="Recuodecorpodetexto2Char">
    <w:name w:val="Recuo de corpo de texto 2 Char"/>
    <w:basedOn w:val="Fontepargpadro"/>
    <w:link w:val="Recuodecorpodetexto2"/>
    <w:rsid w:val="001B202D"/>
    <w:rPr>
      <w:rFonts w:ascii="Times New Roman" w:eastAsia="Times New Roman" w:hAnsi="Times New Roman" w:cs="Times New Roman"/>
      <w:sz w:val="24"/>
      <w:szCs w:val="24"/>
      <w:lang w:val="x-none" w:eastAsia="x-none"/>
    </w:rPr>
  </w:style>
  <w:style w:type="paragraph" w:styleId="Textodenotaderodap">
    <w:name w:val="footnote text"/>
    <w:basedOn w:val="Normal"/>
    <w:link w:val="TextodenotaderodapChar1"/>
    <w:unhideWhenUsed/>
    <w:rsid w:val="001B202D"/>
    <w:rPr>
      <w:sz w:val="20"/>
      <w:szCs w:val="20"/>
      <w:lang w:val="x-none" w:eastAsia="en-US"/>
    </w:rPr>
  </w:style>
  <w:style w:type="character" w:customStyle="1" w:styleId="TextodenotaderodapChar">
    <w:name w:val="Texto de nota de rodapé Char"/>
    <w:basedOn w:val="Fontepargpadro"/>
    <w:rsid w:val="001B202D"/>
    <w:rPr>
      <w:rFonts w:ascii="Times New Roman" w:eastAsia="Times New Roman" w:hAnsi="Times New Roman" w:cs="Times New Roman"/>
      <w:sz w:val="20"/>
      <w:szCs w:val="20"/>
      <w:lang w:eastAsia="pt-BR"/>
    </w:rPr>
  </w:style>
  <w:style w:type="paragraph" w:styleId="Numerada4">
    <w:name w:val="List Number 4"/>
    <w:basedOn w:val="Normal"/>
    <w:unhideWhenUsed/>
    <w:rsid w:val="001B202D"/>
    <w:pPr>
      <w:tabs>
        <w:tab w:val="num" w:pos="1209"/>
      </w:tabs>
      <w:ind w:left="1209" w:hanging="360"/>
    </w:pPr>
    <w:rPr>
      <w:sz w:val="20"/>
      <w:szCs w:val="20"/>
    </w:rPr>
  </w:style>
  <w:style w:type="paragraph" w:customStyle="1" w:styleId="Pargrafo">
    <w:name w:val="Parágrafo"/>
    <w:basedOn w:val="Cabealho"/>
    <w:rsid w:val="001B202D"/>
    <w:pPr>
      <w:tabs>
        <w:tab w:val="clear" w:pos="4252"/>
        <w:tab w:val="clear" w:pos="8504"/>
        <w:tab w:val="center" w:pos="4419"/>
        <w:tab w:val="right" w:pos="8838"/>
      </w:tabs>
      <w:ind w:firstLine="1134"/>
      <w:jc w:val="both"/>
    </w:pPr>
    <w:rPr>
      <w:rFonts w:ascii="Tahoma" w:hAnsi="Tahoma"/>
      <w:szCs w:val="20"/>
      <w:lang w:val="x-none"/>
    </w:rPr>
  </w:style>
  <w:style w:type="paragraph" w:customStyle="1" w:styleId="Default">
    <w:name w:val="Default"/>
    <w:rsid w:val="001B202D"/>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Estilo1">
    <w:name w:val="Estilo1"/>
    <w:basedOn w:val="Normal"/>
    <w:rsid w:val="001B202D"/>
    <w:pPr>
      <w:jc w:val="both"/>
    </w:pPr>
    <w:rPr>
      <w:rFonts w:ascii="Arial" w:hAnsi="Arial"/>
      <w:sz w:val="26"/>
      <w:szCs w:val="20"/>
    </w:rPr>
  </w:style>
  <w:style w:type="paragraph" w:customStyle="1" w:styleId="DefaultText">
    <w:name w:val="Default Text"/>
    <w:basedOn w:val="Normal"/>
    <w:uiPriority w:val="99"/>
    <w:rsid w:val="001B202D"/>
    <w:pPr>
      <w:widowControl w:val="0"/>
      <w:suppressAutoHyphens/>
    </w:pPr>
    <w:rPr>
      <w:rFonts w:eastAsia="Lucida Sans Unicode"/>
    </w:rPr>
  </w:style>
  <w:style w:type="character" w:styleId="Refdenotaderodap">
    <w:name w:val="footnote reference"/>
    <w:unhideWhenUsed/>
    <w:rsid w:val="001B202D"/>
    <w:rPr>
      <w:vertAlign w:val="superscript"/>
    </w:rPr>
  </w:style>
  <w:style w:type="character" w:customStyle="1" w:styleId="TextodenotaderodapChar1">
    <w:name w:val="Texto de nota de rodapé Char1"/>
    <w:link w:val="Textodenotaderodap"/>
    <w:locked/>
    <w:rsid w:val="001B202D"/>
    <w:rPr>
      <w:rFonts w:ascii="Times New Roman" w:eastAsia="Times New Roman" w:hAnsi="Times New Roman" w:cs="Times New Roman"/>
      <w:sz w:val="20"/>
      <w:szCs w:val="20"/>
      <w:lang w:val="x-none"/>
    </w:rPr>
  </w:style>
  <w:style w:type="paragraph" w:styleId="Corpodetexto">
    <w:name w:val="Body Text"/>
    <w:basedOn w:val="Normal"/>
    <w:link w:val="CorpodetextoChar"/>
    <w:rsid w:val="001B202D"/>
    <w:pPr>
      <w:spacing w:after="120"/>
    </w:pPr>
    <w:rPr>
      <w:lang w:val="x-none" w:eastAsia="x-none"/>
    </w:rPr>
  </w:style>
  <w:style w:type="character" w:customStyle="1" w:styleId="CorpodetextoChar">
    <w:name w:val="Corpo de texto Char"/>
    <w:basedOn w:val="Fontepargpadro"/>
    <w:link w:val="Corpodetexto"/>
    <w:rsid w:val="001B202D"/>
    <w:rPr>
      <w:rFonts w:ascii="Times New Roman" w:eastAsia="Times New Roman" w:hAnsi="Times New Roman" w:cs="Times New Roman"/>
      <w:sz w:val="24"/>
      <w:szCs w:val="24"/>
      <w:lang w:val="x-none" w:eastAsia="x-none"/>
    </w:rPr>
  </w:style>
  <w:style w:type="paragraph" w:styleId="Corpodetexto2">
    <w:name w:val="Body Text 2"/>
    <w:basedOn w:val="Normal"/>
    <w:link w:val="Corpodetexto2Char"/>
    <w:uiPriority w:val="99"/>
    <w:unhideWhenUsed/>
    <w:rsid w:val="001B202D"/>
    <w:pPr>
      <w:spacing w:after="120" w:line="480" w:lineRule="auto"/>
    </w:pPr>
    <w:rPr>
      <w:rFonts w:ascii="Calibri" w:hAnsi="Calibri"/>
      <w:sz w:val="22"/>
      <w:szCs w:val="22"/>
      <w:lang w:val="x-none" w:eastAsia="x-none"/>
    </w:rPr>
  </w:style>
  <w:style w:type="character" w:customStyle="1" w:styleId="Corpodetexto2Char">
    <w:name w:val="Corpo de texto 2 Char"/>
    <w:basedOn w:val="Fontepargpadro"/>
    <w:link w:val="Corpodetexto2"/>
    <w:uiPriority w:val="99"/>
    <w:rsid w:val="001B202D"/>
    <w:rPr>
      <w:rFonts w:ascii="Calibri" w:eastAsia="Times New Roman" w:hAnsi="Calibri" w:cs="Times New Roman"/>
      <w:lang w:val="x-none" w:eastAsia="x-none"/>
    </w:rPr>
  </w:style>
  <w:style w:type="paragraph" w:styleId="PargrafodaLista">
    <w:name w:val="List Paragraph"/>
    <w:basedOn w:val="Normal"/>
    <w:qFormat/>
    <w:rsid w:val="001B202D"/>
    <w:pPr>
      <w:spacing w:after="200" w:line="276" w:lineRule="auto"/>
      <w:ind w:left="720"/>
      <w:contextualSpacing/>
    </w:pPr>
    <w:rPr>
      <w:rFonts w:ascii="Calibri" w:eastAsia="Calibri" w:hAnsi="Calibri"/>
      <w:sz w:val="22"/>
      <w:szCs w:val="22"/>
      <w:lang w:eastAsia="en-US"/>
    </w:rPr>
  </w:style>
  <w:style w:type="character" w:customStyle="1" w:styleId="Textodocorpo">
    <w:name w:val="Texto do corpo_"/>
    <w:link w:val="Textodocorpo0"/>
    <w:rsid w:val="001B202D"/>
    <w:rPr>
      <w:rFonts w:ascii="AngsanaUPC" w:eastAsia="AngsanaUPC" w:hAnsi="AngsanaUPC" w:cs="AngsanaUPC"/>
      <w:b/>
      <w:bCs/>
      <w:spacing w:val="7"/>
      <w:sz w:val="28"/>
      <w:szCs w:val="28"/>
      <w:shd w:val="clear" w:color="auto" w:fill="FFFFFF"/>
    </w:rPr>
  </w:style>
  <w:style w:type="character" w:customStyle="1" w:styleId="Textodocorpo3">
    <w:name w:val="Texto do corpo (3)_"/>
    <w:link w:val="Textodocorpo30"/>
    <w:rsid w:val="001B202D"/>
    <w:rPr>
      <w:rFonts w:ascii="AngsanaUPC" w:eastAsia="AngsanaUPC" w:hAnsi="AngsanaUPC" w:cs="AngsanaUPC"/>
      <w:spacing w:val="8"/>
      <w:sz w:val="28"/>
      <w:szCs w:val="28"/>
      <w:shd w:val="clear" w:color="auto" w:fill="FFFFFF"/>
    </w:rPr>
  </w:style>
  <w:style w:type="paragraph" w:customStyle="1" w:styleId="Textodocorpo0">
    <w:name w:val="Texto do corpo"/>
    <w:basedOn w:val="Normal"/>
    <w:link w:val="Textodocorpo"/>
    <w:rsid w:val="001B202D"/>
    <w:pPr>
      <w:widowControl w:val="0"/>
      <w:shd w:val="clear" w:color="auto" w:fill="FFFFFF"/>
      <w:spacing w:before="180" w:after="180" w:line="250" w:lineRule="exact"/>
      <w:jc w:val="both"/>
    </w:pPr>
    <w:rPr>
      <w:rFonts w:ascii="AngsanaUPC" w:eastAsia="AngsanaUPC" w:hAnsi="AngsanaUPC" w:cs="AngsanaUPC"/>
      <w:b/>
      <w:bCs/>
      <w:spacing w:val="7"/>
      <w:sz w:val="28"/>
      <w:szCs w:val="28"/>
      <w:lang w:eastAsia="en-US"/>
    </w:rPr>
  </w:style>
  <w:style w:type="paragraph" w:customStyle="1" w:styleId="Textodocorpo30">
    <w:name w:val="Texto do corpo (3)"/>
    <w:basedOn w:val="Normal"/>
    <w:link w:val="Textodocorpo3"/>
    <w:rsid w:val="001B202D"/>
    <w:pPr>
      <w:widowControl w:val="0"/>
      <w:shd w:val="clear" w:color="auto" w:fill="FFFFFF"/>
      <w:spacing w:before="180" w:after="180" w:line="250" w:lineRule="exact"/>
      <w:ind w:firstLine="1260"/>
      <w:jc w:val="both"/>
    </w:pPr>
    <w:rPr>
      <w:rFonts w:ascii="AngsanaUPC" w:eastAsia="AngsanaUPC" w:hAnsi="AngsanaUPC" w:cs="AngsanaUPC"/>
      <w:spacing w:val="8"/>
      <w:sz w:val="28"/>
      <w:szCs w:val="28"/>
      <w:lang w:eastAsia="en-US"/>
    </w:rPr>
  </w:style>
  <w:style w:type="character" w:styleId="Hyperlink">
    <w:name w:val="Hyperlink"/>
    <w:rsid w:val="001B202D"/>
    <w:rPr>
      <w:color w:val="0563C1"/>
      <w:u w:val="single"/>
    </w:rPr>
  </w:style>
  <w:style w:type="paragraph" w:styleId="SemEspaamento">
    <w:name w:val="No Spacing"/>
    <w:uiPriority w:val="1"/>
    <w:qFormat/>
    <w:rsid w:val="00222680"/>
    <w:pPr>
      <w:spacing w:after="0" w:line="240" w:lineRule="auto"/>
    </w:pPr>
    <w:rPr>
      <w:rFonts w:ascii="Calibri" w:eastAsia="Calibri" w:hAnsi="Calibri" w:cs="Times New Roman"/>
    </w:rPr>
  </w:style>
  <w:style w:type="paragraph" w:customStyle="1" w:styleId="dou-paragraph">
    <w:name w:val="dou-paragraph"/>
    <w:basedOn w:val="Normal"/>
    <w:rsid w:val="007247E5"/>
    <w:pPr>
      <w:spacing w:before="100" w:beforeAutospacing="1" w:after="100" w:afterAutospacing="1"/>
    </w:pPr>
  </w:style>
  <w:style w:type="character" w:customStyle="1" w:styleId="Ttulo8Char">
    <w:name w:val="Título 8 Char"/>
    <w:basedOn w:val="Fontepargpadro"/>
    <w:link w:val="Ttulo8"/>
    <w:uiPriority w:val="9"/>
    <w:semiHidden/>
    <w:rsid w:val="00CE1FA6"/>
    <w:rPr>
      <w:rFonts w:asciiTheme="majorHAnsi" w:eastAsiaTheme="majorEastAsia" w:hAnsiTheme="majorHAnsi" w:cstheme="majorBidi"/>
      <w:color w:val="272727" w:themeColor="text1" w:themeTint="D8"/>
      <w:sz w:val="21"/>
      <w:szCs w:val="21"/>
      <w:lang w:eastAsia="pt-BR"/>
    </w:rPr>
  </w:style>
  <w:style w:type="paragraph" w:styleId="Recuodecorpodetexto3">
    <w:name w:val="Body Text Indent 3"/>
    <w:basedOn w:val="Normal"/>
    <w:link w:val="Recuodecorpodetexto3Char"/>
    <w:uiPriority w:val="99"/>
    <w:unhideWhenUsed/>
    <w:rsid w:val="00CE1FA6"/>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CE1FA6"/>
    <w:rPr>
      <w:rFonts w:ascii="Times New Roman" w:eastAsia="Times New Roman" w:hAnsi="Times New Roman" w:cs="Times New Roman"/>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06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emf"/><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1005</Words>
  <Characters>5427</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folha</dc:creator>
  <cp:lastModifiedBy>Conta da Microsoft</cp:lastModifiedBy>
  <cp:revision>2</cp:revision>
  <cp:lastPrinted>2025-01-02T15:51:00Z</cp:lastPrinted>
  <dcterms:created xsi:type="dcterms:W3CDTF">2026-02-23T12:48:00Z</dcterms:created>
  <dcterms:modified xsi:type="dcterms:W3CDTF">2026-02-23T12:48:00Z</dcterms:modified>
</cp:coreProperties>
</file>